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1A089" w14:textId="028909FF" w:rsidR="009F3CB5" w:rsidRPr="00AF0ED4" w:rsidRDefault="009F3CB5">
      <w:pPr>
        <w:rPr>
          <w:rFonts w:asciiTheme="majorHAnsi" w:hAnsiTheme="majorHAnsi" w:cstheme="majorHAnsi"/>
          <w:lang w:val="en-GB"/>
        </w:rPr>
      </w:pPr>
      <w:r w:rsidRPr="00AF0ED4">
        <w:rPr>
          <w:rFonts w:asciiTheme="majorHAnsi" w:hAnsiTheme="majorHAnsi" w:cstheme="majorHAnsi"/>
          <w:noProof/>
          <w:color w:val="000000"/>
          <w:lang w:eastAsia="sl-SI"/>
        </w:rPr>
        <w:drawing>
          <wp:inline distT="0" distB="0" distL="0" distR="0" wp14:anchorId="24367096" wp14:editId="5789DECB">
            <wp:extent cx="3012440" cy="930910"/>
            <wp:effectExtent l="0" t="0" r="0" b="0"/>
            <wp:docPr id="1" name="image1.png" descr="Macintosh HD:Users:pekinpah:BARBARA:Podiplomska-sola-ZRC-SAZU:dopis-2.tif"/>
            <wp:cNvGraphicFramePr/>
            <a:graphic xmlns:a="http://schemas.openxmlformats.org/drawingml/2006/main">
              <a:graphicData uri="http://schemas.openxmlformats.org/drawingml/2006/picture">
                <pic:pic xmlns:pic="http://schemas.openxmlformats.org/drawingml/2006/picture">
                  <pic:nvPicPr>
                    <pic:cNvPr id="0" name="image1.png" descr="Macintosh HD:Users:pekinpah:BARBARA:Podiplomska-sola-ZRC-SAZU:dopis-2.tif"/>
                    <pic:cNvPicPr preferRelativeResize="0"/>
                  </pic:nvPicPr>
                  <pic:blipFill>
                    <a:blip r:embed="rId5"/>
                    <a:srcRect/>
                    <a:stretch>
                      <a:fillRect/>
                    </a:stretch>
                  </pic:blipFill>
                  <pic:spPr>
                    <a:xfrm>
                      <a:off x="0" y="0"/>
                      <a:ext cx="3012440" cy="930910"/>
                    </a:xfrm>
                    <a:prstGeom prst="rect">
                      <a:avLst/>
                    </a:prstGeom>
                    <a:ln/>
                  </pic:spPr>
                </pic:pic>
              </a:graphicData>
            </a:graphic>
          </wp:inline>
        </w:drawing>
      </w:r>
    </w:p>
    <w:tbl>
      <w:tblPr>
        <w:tblW w:w="9698" w:type="dxa"/>
        <w:tblInd w:w="-3" w:type="dxa"/>
        <w:tblLayout w:type="fixed"/>
        <w:tblCellMar>
          <w:left w:w="56" w:type="dxa"/>
          <w:right w:w="56" w:type="dxa"/>
        </w:tblCellMar>
        <w:tblLook w:val="00A0" w:firstRow="1" w:lastRow="0" w:firstColumn="1" w:lastColumn="0" w:noHBand="0" w:noVBand="0"/>
      </w:tblPr>
      <w:tblGrid>
        <w:gridCol w:w="1403"/>
        <w:gridCol w:w="231"/>
        <w:gridCol w:w="164"/>
        <w:gridCol w:w="1013"/>
        <w:gridCol w:w="474"/>
        <w:gridCol w:w="21"/>
        <w:gridCol w:w="569"/>
        <w:gridCol w:w="353"/>
        <w:gridCol w:w="489"/>
        <w:gridCol w:w="10"/>
        <w:gridCol w:w="142"/>
        <w:gridCol w:w="776"/>
        <w:gridCol w:w="72"/>
        <w:gridCol w:w="960"/>
        <w:gridCol w:w="30"/>
        <w:gridCol w:w="354"/>
        <w:gridCol w:w="1170"/>
        <w:gridCol w:w="34"/>
        <w:gridCol w:w="210"/>
        <w:gridCol w:w="132"/>
        <w:gridCol w:w="1091"/>
      </w:tblGrid>
      <w:tr w:rsidR="00090E07" w:rsidRPr="00AF0ED4" w14:paraId="4230CE25" w14:textId="77777777" w:rsidTr="00AF0ED4">
        <w:tc>
          <w:tcPr>
            <w:tcW w:w="9698" w:type="dxa"/>
            <w:gridSpan w:val="21"/>
            <w:tcBorders>
              <w:top w:val="single" w:sz="4" w:space="0" w:color="auto"/>
              <w:left w:val="single" w:sz="4" w:space="0" w:color="auto"/>
              <w:bottom w:val="single" w:sz="4" w:space="0" w:color="auto"/>
              <w:right w:val="single" w:sz="4" w:space="0" w:color="auto"/>
            </w:tcBorders>
            <w:shd w:val="clear" w:color="auto" w:fill="E6E6E6"/>
          </w:tcPr>
          <w:p w14:paraId="6B2D4158" w14:textId="77777777" w:rsidR="00090E07" w:rsidRPr="00AF0ED4" w:rsidRDefault="00090E07" w:rsidP="004A379E">
            <w:pPr>
              <w:spacing w:line="240" w:lineRule="auto"/>
              <w:jc w:val="center"/>
              <w:rPr>
                <w:rFonts w:asciiTheme="majorHAnsi" w:hAnsiTheme="majorHAnsi" w:cstheme="majorHAnsi"/>
                <w:b/>
                <w:sz w:val="24"/>
                <w:szCs w:val="24"/>
              </w:rPr>
            </w:pPr>
            <w:r w:rsidRPr="00AF0ED4">
              <w:rPr>
                <w:rFonts w:asciiTheme="majorHAnsi" w:hAnsiTheme="majorHAnsi" w:cstheme="majorHAnsi"/>
                <w:b/>
                <w:sz w:val="24"/>
                <w:szCs w:val="24"/>
              </w:rPr>
              <w:t>UČNI NAČRT PREDMETA / COURSE SYLLABUS</w:t>
            </w:r>
          </w:p>
        </w:tc>
      </w:tr>
      <w:tr w:rsidR="00090E07" w:rsidRPr="00AF0ED4" w14:paraId="178FB019" w14:textId="77777777" w:rsidTr="00AF0ED4">
        <w:tc>
          <w:tcPr>
            <w:tcW w:w="1798" w:type="dxa"/>
            <w:gridSpan w:val="3"/>
          </w:tcPr>
          <w:p w14:paraId="656140F9" w14:textId="77777777" w:rsidR="00090E07" w:rsidRPr="00AF0ED4" w:rsidRDefault="00090E07" w:rsidP="004A379E">
            <w:pPr>
              <w:spacing w:line="240" w:lineRule="auto"/>
              <w:rPr>
                <w:rFonts w:asciiTheme="majorHAnsi" w:hAnsiTheme="majorHAnsi" w:cstheme="majorHAnsi"/>
                <w:b/>
                <w:sz w:val="20"/>
                <w:szCs w:val="20"/>
              </w:rPr>
            </w:pPr>
            <w:r w:rsidRPr="00AF0ED4">
              <w:rPr>
                <w:rFonts w:asciiTheme="majorHAnsi" w:hAnsiTheme="majorHAnsi" w:cstheme="majorHAnsi"/>
                <w:b/>
                <w:sz w:val="20"/>
                <w:szCs w:val="20"/>
              </w:rPr>
              <w:t>Predmet:</w:t>
            </w:r>
          </w:p>
        </w:tc>
        <w:tc>
          <w:tcPr>
            <w:tcW w:w="7900" w:type="dxa"/>
            <w:gridSpan w:val="18"/>
            <w:tcBorders>
              <w:top w:val="single" w:sz="4" w:space="0" w:color="auto"/>
              <w:left w:val="single" w:sz="4" w:space="0" w:color="auto"/>
              <w:bottom w:val="single" w:sz="4" w:space="0" w:color="auto"/>
              <w:right w:val="single" w:sz="4" w:space="0" w:color="auto"/>
            </w:tcBorders>
          </w:tcPr>
          <w:p w14:paraId="5F0680FF" w14:textId="77777777" w:rsidR="00090E07" w:rsidRPr="00AF0ED4" w:rsidRDefault="00090E07" w:rsidP="004A379E">
            <w:pPr>
              <w:spacing w:line="240" w:lineRule="auto"/>
              <w:rPr>
                <w:rFonts w:asciiTheme="majorHAnsi" w:hAnsiTheme="majorHAnsi" w:cstheme="majorHAnsi"/>
                <w:sz w:val="24"/>
                <w:szCs w:val="24"/>
              </w:rPr>
            </w:pPr>
            <w:proofErr w:type="spellStart"/>
            <w:r w:rsidRPr="00AF0ED4">
              <w:rPr>
                <w:rFonts w:asciiTheme="majorHAnsi" w:hAnsiTheme="majorHAnsi" w:cstheme="majorHAnsi"/>
                <w:sz w:val="24"/>
                <w:szCs w:val="24"/>
              </w:rPr>
              <w:t>Tekstologija</w:t>
            </w:r>
            <w:proofErr w:type="spellEnd"/>
            <w:r w:rsidRPr="00AF0ED4">
              <w:rPr>
                <w:rFonts w:asciiTheme="majorHAnsi" w:hAnsiTheme="majorHAnsi" w:cstheme="majorHAnsi"/>
                <w:sz w:val="24"/>
                <w:szCs w:val="24"/>
              </w:rPr>
              <w:t xml:space="preserve"> in digitalna humanistika</w:t>
            </w:r>
          </w:p>
        </w:tc>
      </w:tr>
      <w:tr w:rsidR="00090E07" w:rsidRPr="00AF0ED4" w14:paraId="313493A0" w14:textId="77777777" w:rsidTr="00AF0ED4">
        <w:tc>
          <w:tcPr>
            <w:tcW w:w="1798" w:type="dxa"/>
            <w:gridSpan w:val="3"/>
          </w:tcPr>
          <w:p w14:paraId="7E63736A" w14:textId="77777777" w:rsidR="00090E07" w:rsidRPr="00AF0ED4" w:rsidRDefault="00090E07" w:rsidP="004A379E">
            <w:pPr>
              <w:spacing w:line="240" w:lineRule="auto"/>
              <w:rPr>
                <w:rFonts w:asciiTheme="majorHAnsi" w:hAnsiTheme="majorHAnsi" w:cstheme="majorHAnsi"/>
                <w:b/>
                <w:sz w:val="20"/>
                <w:szCs w:val="20"/>
              </w:rPr>
            </w:pPr>
            <w:proofErr w:type="spellStart"/>
            <w:r w:rsidRPr="00AF0ED4">
              <w:rPr>
                <w:rFonts w:asciiTheme="majorHAnsi" w:hAnsiTheme="majorHAnsi" w:cstheme="majorHAnsi"/>
                <w:b/>
                <w:sz w:val="20"/>
                <w:szCs w:val="20"/>
              </w:rPr>
              <w:t>Course</w:t>
            </w:r>
            <w:proofErr w:type="spellEnd"/>
            <w:r w:rsidRPr="00AF0ED4">
              <w:rPr>
                <w:rFonts w:asciiTheme="majorHAnsi" w:hAnsiTheme="majorHAnsi" w:cstheme="majorHAnsi"/>
                <w:b/>
                <w:sz w:val="20"/>
                <w:szCs w:val="20"/>
              </w:rPr>
              <w:t xml:space="preserve"> title:</w:t>
            </w:r>
          </w:p>
        </w:tc>
        <w:tc>
          <w:tcPr>
            <w:tcW w:w="7900" w:type="dxa"/>
            <w:gridSpan w:val="18"/>
            <w:tcBorders>
              <w:top w:val="single" w:sz="4" w:space="0" w:color="auto"/>
              <w:left w:val="single" w:sz="4" w:space="0" w:color="auto"/>
              <w:bottom w:val="single" w:sz="4" w:space="0" w:color="auto"/>
              <w:right w:val="single" w:sz="4" w:space="0" w:color="auto"/>
            </w:tcBorders>
          </w:tcPr>
          <w:p w14:paraId="484F9C86" w14:textId="77777777" w:rsidR="00090E07" w:rsidRPr="00AF0ED4" w:rsidRDefault="00090E07" w:rsidP="004A379E">
            <w:pPr>
              <w:spacing w:line="240" w:lineRule="auto"/>
              <w:rPr>
                <w:rFonts w:asciiTheme="majorHAnsi" w:hAnsiTheme="majorHAnsi" w:cstheme="majorHAnsi"/>
                <w:sz w:val="24"/>
                <w:szCs w:val="24"/>
              </w:rPr>
            </w:pPr>
            <w:proofErr w:type="spellStart"/>
            <w:r w:rsidRPr="00AF0ED4">
              <w:rPr>
                <w:rFonts w:asciiTheme="majorHAnsi" w:hAnsiTheme="majorHAnsi" w:cstheme="majorHAnsi"/>
                <w:sz w:val="24"/>
                <w:szCs w:val="24"/>
              </w:rPr>
              <w:t>Textology</w:t>
            </w:r>
            <w:proofErr w:type="spellEnd"/>
            <w:r w:rsidRPr="00AF0ED4">
              <w:rPr>
                <w:rFonts w:asciiTheme="majorHAnsi" w:hAnsiTheme="majorHAnsi" w:cstheme="majorHAnsi"/>
                <w:sz w:val="24"/>
                <w:szCs w:val="24"/>
              </w:rPr>
              <w:t xml:space="preserve"> </w:t>
            </w:r>
            <w:proofErr w:type="spellStart"/>
            <w:r w:rsidRPr="00AF0ED4">
              <w:rPr>
                <w:rFonts w:asciiTheme="majorHAnsi" w:hAnsiTheme="majorHAnsi" w:cstheme="majorHAnsi"/>
                <w:sz w:val="24"/>
                <w:szCs w:val="24"/>
              </w:rPr>
              <w:t>and</w:t>
            </w:r>
            <w:proofErr w:type="spellEnd"/>
            <w:r w:rsidRPr="00AF0ED4">
              <w:rPr>
                <w:rFonts w:asciiTheme="majorHAnsi" w:hAnsiTheme="majorHAnsi" w:cstheme="majorHAnsi"/>
                <w:sz w:val="24"/>
                <w:szCs w:val="24"/>
              </w:rPr>
              <w:t xml:space="preserve"> </w:t>
            </w:r>
            <w:proofErr w:type="spellStart"/>
            <w:r w:rsidRPr="00AF0ED4">
              <w:rPr>
                <w:rFonts w:asciiTheme="majorHAnsi" w:hAnsiTheme="majorHAnsi" w:cstheme="majorHAnsi"/>
                <w:sz w:val="24"/>
                <w:szCs w:val="24"/>
              </w:rPr>
              <w:t>digital</w:t>
            </w:r>
            <w:proofErr w:type="spellEnd"/>
            <w:r w:rsidRPr="00AF0ED4">
              <w:rPr>
                <w:rFonts w:asciiTheme="majorHAnsi" w:hAnsiTheme="majorHAnsi" w:cstheme="majorHAnsi"/>
                <w:sz w:val="24"/>
                <w:szCs w:val="24"/>
              </w:rPr>
              <w:t xml:space="preserve"> </w:t>
            </w:r>
            <w:proofErr w:type="spellStart"/>
            <w:r w:rsidRPr="00AF0ED4">
              <w:rPr>
                <w:rFonts w:asciiTheme="majorHAnsi" w:hAnsiTheme="majorHAnsi" w:cstheme="majorHAnsi"/>
                <w:sz w:val="24"/>
                <w:szCs w:val="24"/>
              </w:rPr>
              <w:t>humanities</w:t>
            </w:r>
            <w:proofErr w:type="spellEnd"/>
          </w:p>
        </w:tc>
      </w:tr>
      <w:tr w:rsidR="00090E07" w:rsidRPr="00AF0ED4" w14:paraId="532EA2BD" w14:textId="77777777" w:rsidTr="00AF0ED4">
        <w:tc>
          <w:tcPr>
            <w:tcW w:w="3306" w:type="dxa"/>
            <w:gridSpan w:val="6"/>
            <w:vAlign w:val="center"/>
          </w:tcPr>
          <w:p w14:paraId="49103DE3" w14:textId="77777777" w:rsidR="00090E07" w:rsidRPr="00AF0ED4" w:rsidRDefault="00090E07" w:rsidP="004A379E">
            <w:pPr>
              <w:spacing w:line="240" w:lineRule="auto"/>
              <w:jc w:val="center"/>
              <w:rPr>
                <w:rFonts w:asciiTheme="majorHAnsi" w:hAnsiTheme="majorHAnsi" w:cstheme="majorHAnsi"/>
                <w:b/>
                <w:sz w:val="12"/>
                <w:szCs w:val="12"/>
              </w:rPr>
            </w:pPr>
          </w:p>
        </w:tc>
        <w:tc>
          <w:tcPr>
            <w:tcW w:w="3401" w:type="dxa"/>
            <w:gridSpan w:val="9"/>
            <w:vAlign w:val="center"/>
          </w:tcPr>
          <w:p w14:paraId="0F23025D" w14:textId="77777777" w:rsidR="00090E07" w:rsidRPr="00AF0ED4" w:rsidRDefault="00090E07" w:rsidP="004A379E">
            <w:pPr>
              <w:spacing w:line="240" w:lineRule="auto"/>
              <w:jc w:val="center"/>
              <w:rPr>
                <w:rFonts w:asciiTheme="majorHAnsi" w:hAnsiTheme="majorHAnsi" w:cstheme="majorHAnsi"/>
                <w:b/>
                <w:sz w:val="12"/>
                <w:szCs w:val="12"/>
              </w:rPr>
            </w:pPr>
          </w:p>
        </w:tc>
        <w:tc>
          <w:tcPr>
            <w:tcW w:w="1558" w:type="dxa"/>
            <w:gridSpan w:val="3"/>
            <w:vAlign w:val="center"/>
          </w:tcPr>
          <w:p w14:paraId="4D1E558B" w14:textId="77777777" w:rsidR="00090E07" w:rsidRPr="00AF0ED4" w:rsidRDefault="00090E07" w:rsidP="004A379E">
            <w:pPr>
              <w:spacing w:line="240" w:lineRule="auto"/>
              <w:jc w:val="center"/>
              <w:rPr>
                <w:rFonts w:asciiTheme="majorHAnsi" w:hAnsiTheme="majorHAnsi" w:cstheme="majorHAnsi"/>
                <w:b/>
                <w:sz w:val="12"/>
                <w:szCs w:val="12"/>
              </w:rPr>
            </w:pPr>
          </w:p>
        </w:tc>
        <w:tc>
          <w:tcPr>
            <w:tcW w:w="1433" w:type="dxa"/>
            <w:gridSpan w:val="3"/>
            <w:vAlign w:val="center"/>
          </w:tcPr>
          <w:p w14:paraId="1FC49256" w14:textId="77777777" w:rsidR="00090E07" w:rsidRPr="00AF0ED4" w:rsidRDefault="00090E07" w:rsidP="004A379E">
            <w:pPr>
              <w:spacing w:line="240" w:lineRule="auto"/>
              <w:jc w:val="center"/>
              <w:rPr>
                <w:rFonts w:asciiTheme="majorHAnsi" w:hAnsiTheme="majorHAnsi" w:cstheme="majorHAnsi"/>
                <w:b/>
                <w:sz w:val="12"/>
                <w:szCs w:val="12"/>
              </w:rPr>
            </w:pPr>
          </w:p>
        </w:tc>
      </w:tr>
      <w:tr w:rsidR="00090E07" w:rsidRPr="00AF0ED4" w14:paraId="2D669F5B" w14:textId="77777777" w:rsidTr="00AF0ED4">
        <w:tc>
          <w:tcPr>
            <w:tcW w:w="3285" w:type="dxa"/>
            <w:gridSpan w:val="5"/>
            <w:tcBorders>
              <w:top w:val="nil"/>
              <w:left w:val="nil"/>
              <w:bottom w:val="single" w:sz="4" w:space="0" w:color="auto"/>
              <w:right w:val="nil"/>
            </w:tcBorders>
            <w:vAlign w:val="center"/>
          </w:tcPr>
          <w:p w14:paraId="3F262106" w14:textId="77777777" w:rsidR="00090E07" w:rsidRPr="00AF0ED4" w:rsidRDefault="00090E07" w:rsidP="004A379E">
            <w:pPr>
              <w:spacing w:line="240" w:lineRule="auto"/>
              <w:jc w:val="center"/>
              <w:rPr>
                <w:rFonts w:asciiTheme="majorHAnsi" w:hAnsiTheme="majorHAnsi" w:cstheme="majorHAnsi"/>
                <w:b/>
                <w:sz w:val="20"/>
                <w:szCs w:val="20"/>
              </w:rPr>
            </w:pPr>
            <w:r w:rsidRPr="00AF0ED4">
              <w:rPr>
                <w:rFonts w:asciiTheme="majorHAnsi" w:hAnsiTheme="majorHAnsi" w:cstheme="majorHAnsi"/>
                <w:b/>
                <w:sz w:val="20"/>
                <w:szCs w:val="20"/>
              </w:rPr>
              <w:t>Študijski program in stopnja</w:t>
            </w:r>
          </w:p>
          <w:p w14:paraId="34CDC064" w14:textId="77777777" w:rsidR="00090E07" w:rsidRPr="00AF0ED4" w:rsidRDefault="00090E07" w:rsidP="004A379E">
            <w:pPr>
              <w:spacing w:line="240" w:lineRule="auto"/>
              <w:jc w:val="center"/>
              <w:rPr>
                <w:rFonts w:asciiTheme="majorHAnsi" w:hAnsiTheme="majorHAnsi" w:cstheme="majorHAnsi"/>
                <w:sz w:val="20"/>
                <w:szCs w:val="20"/>
              </w:rPr>
            </w:pPr>
            <w:proofErr w:type="spellStart"/>
            <w:r w:rsidRPr="00AF0ED4">
              <w:rPr>
                <w:rFonts w:asciiTheme="majorHAnsi" w:hAnsiTheme="majorHAnsi" w:cstheme="majorHAnsi"/>
                <w:b/>
                <w:sz w:val="20"/>
                <w:szCs w:val="20"/>
              </w:rPr>
              <w:t>Study</w:t>
            </w:r>
            <w:proofErr w:type="spellEnd"/>
            <w:r w:rsidRPr="00AF0ED4">
              <w:rPr>
                <w:rFonts w:asciiTheme="majorHAnsi" w:hAnsiTheme="majorHAnsi" w:cstheme="majorHAnsi"/>
                <w:b/>
                <w:sz w:val="20"/>
                <w:szCs w:val="20"/>
              </w:rPr>
              <w:t xml:space="preserve"> </w:t>
            </w:r>
            <w:proofErr w:type="spellStart"/>
            <w:r w:rsidRPr="00AF0ED4">
              <w:rPr>
                <w:rFonts w:asciiTheme="majorHAnsi" w:hAnsiTheme="majorHAnsi" w:cstheme="majorHAnsi"/>
                <w:b/>
                <w:sz w:val="20"/>
                <w:szCs w:val="20"/>
              </w:rPr>
              <w:t>programme</w:t>
            </w:r>
            <w:proofErr w:type="spellEnd"/>
            <w:r w:rsidRPr="00AF0ED4">
              <w:rPr>
                <w:rFonts w:asciiTheme="majorHAnsi" w:hAnsiTheme="majorHAnsi" w:cstheme="majorHAnsi"/>
                <w:b/>
                <w:sz w:val="20"/>
                <w:szCs w:val="20"/>
              </w:rPr>
              <w:t xml:space="preserve"> </w:t>
            </w:r>
            <w:proofErr w:type="spellStart"/>
            <w:r w:rsidRPr="00AF0ED4">
              <w:rPr>
                <w:rFonts w:asciiTheme="majorHAnsi" w:hAnsiTheme="majorHAnsi" w:cstheme="majorHAnsi"/>
                <w:b/>
                <w:sz w:val="20"/>
                <w:szCs w:val="20"/>
              </w:rPr>
              <w:t>and</w:t>
            </w:r>
            <w:proofErr w:type="spellEnd"/>
            <w:r w:rsidRPr="00AF0ED4">
              <w:rPr>
                <w:rFonts w:asciiTheme="majorHAnsi" w:hAnsiTheme="majorHAnsi" w:cstheme="majorHAnsi"/>
                <w:b/>
                <w:sz w:val="20"/>
                <w:szCs w:val="20"/>
              </w:rPr>
              <w:t xml:space="preserve"> </w:t>
            </w:r>
            <w:proofErr w:type="spellStart"/>
            <w:r w:rsidRPr="00AF0ED4">
              <w:rPr>
                <w:rFonts w:asciiTheme="majorHAnsi" w:hAnsiTheme="majorHAnsi" w:cstheme="majorHAnsi"/>
                <w:b/>
                <w:sz w:val="20"/>
                <w:szCs w:val="20"/>
              </w:rPr>
              <w:t>level</w:t>
            </w:r>
            <w:proofErr w:type="spellEnd"/>
          </w:p>
        </w:tc>
        <w:tc>
          <w:tcPr>
            <w:tcW w:w="3392" w:type="dxa"/>
            <w:gridSpan w:val="9"/>
            <w:tcBorders>
              <w:top w:val="nil"/>
              <w:left w:val="nil"/>
              <w:bottom w:val="single" w:sz="4" w:space="0" w:color="auto"/>
              <w:right w:val="nil"/>
            </w:tcBorders>
            <w:vAlign w:val="center"/>
          </w:tcPr>
          <w:p w14:paraId="545A94AB" w14:textId="77777777" w:rsidR="00090E07" w:rsidRPr="00AF0ED4" w:rsidRDefault="00090E07" w:rsidP="004A379E">
            <w:pPr>
              <w:spacing w:line="240" w:lineRule="auto"/>
              <w:jc w:val="center"/>
              <w:rPr>
                <w:rFonts w:asciiTheme="majorHAnsi" w:hAnsiTheme="majorHAnsi" w:cstheme="majorHAnsi"/>
                <w:b/>
                <w:sz w:val="20"/>
                <w:szCs w:val="20"/>
              </w:rPr>
            </w:pPr>
            <w:r w:rsidRPr="00AF0ED4">
              <w:rPr>
                <w:rFonts w:asciiTheme="majorHAnsi" w:hAnsiTheme="majorHAnsi" w:cstheme="majorHAnsi"/>
                <w:b/>
                <w:sz w:val="20"/>
                <w:szCs w:val="20"/>
              </w:rPr>
              <w:t>Študijska smer</w:t>
            </w:r>
          </w:p>
          <w:p w14:paraId="320643E1" w14:textId="77777777" w:rsidR="00090E07" w:rsidRPr="00AF0ED4" w:rsidRDefault="00090E07" w:rsidP="004A379E">
            <w:pPr>
              <w:spacing w:line="240" w:lineRule="auto"/>
              <w:jc w:val="center"/>
              <w:rPr>
                <w:rFonts w:asciiTheme="majorHAnsi" w:hAnsiTheme="majorHAnsi" w:cstheme="majorHAnsi"/>
                <w:b/>
                <w:sz w:val="20"/>
                <w:szCs w:val="20"/>
              </w:rPr>
            </w:pPr>
            <w:proofErr w:type="spellStart"/>
            <w:r w:rsidRPr="00AF0ED4">
              <w:rPr>
                <w:rFonts w:asciiTheme="majorHAnsi" w:hAnsiTheme="majorHAnsi" w:cstheme="majorHAnsi"/>
                <w:b/>
                <w:sz w:val="20"/>
                <w:szCs w:val="20"/>
              </w:rPr>
              <w:t>Study</w:t>
            </w:r>
            <w:proofErr w:type="spellEnd"/>
            <w:r w:rsidRPr="00AF0ED4">
              <w:rPr>
                <w:rFonts w:asciiTheme="majorHAnsi" w:hAnsiTheme="majorHAnsi" w:cstheme="majorHAnsi"/>
                <w:b/>
                <w:sz w:val="20"/>
                <w:szCs w:val="20"/>
              </w:rPr>
              <w:t xml:space="preserve"> </w:t>
            </w:r>
            <w:proofErr w:type="spellStart"/>
            <w:r w:rsidRPr="00AF0ED4">
              <w:rPr>
                <w:rFonts w:asciiTheme="majorHAnsi" w:hAnsiTheme="majorHAnsi" w:cstheme="majorHAnsi"/>
                <w:b/>
                <w:sz w:val="20"/>
                <w:szCs w:val="20"/>
              </w:rPr>
              <w:t>field</w:t>
            </w:r>
            <w:proofErr w:type="spellEnd"/>
          </w:p>
        </w:tc>
        <w:tc>
          <w:tcPr>
            <w:tcW w:w="1554" w:type="dxa"/>
            <w:gridSpan w:val="3"/>
            <w:tcBorders>
              <w:top w:val="nil"/>
              <w:left w:val="nil"/>
              <w:bottom w:val="single" w:sz="4" w:space="0" w:color="auto"/>
              <w:right w:val="nil"/>
            </w:tcBorders>
            <w:vAlign w:val="center"/>
          </w:tcPr>
          <w:p w14:paraId="3566EDD3" w14:textId="77777777" w:rsidR="00090E07" w:rsidRPr="00AF0ED4" w:rsidRDefault="00090E07" w:rsidP="004A379E">
            <w:pPr>
              <w:spacing w:line="240" w:lineRule="auto"/>
              <w:jc w:val="center"/>
              <w:rPr>
                <w:rFonts w:asciiTheme="majorHAnsi" w:hAnsiTheme="majorHAnsi" w:cstheme="majorHAnsi"/>
                <w:b/>
                <w:sz w:val="20"/>
                <w:szCs w:val="20"/>
              </w:rPr>
            </w:pPr>
            <w:r w:rsidRPr="00AF0ED4">
              <w:rPr>
                <w:rFonts w:asciiTheme="majorHAnsi" w:hAnsiTheme="majorHAnsi" w:cstheme="majorHAnsi"/>
                <w:b/>
                <w:sz w:val="20"/>
                <w:szCs w:val="20"/>
              </w:rPr>
              <w:t>Letnik</w:t>
            </w:r>
          </w:p>
          <w:p w14:paraId="48BE7E62" w14:textId="77777777" w:rsidR="00090E07" w:rsidRPr="00AF0ED4" w:rsidRDefault="00090E07" w:rsidP="004A379E">
            <w:pPr>
              <w:spacing w:line="240" w:lineRule="auto"/>
              <w:jc w:val="center"/>
              <w:rPr>
                <w:rFonts w:asciiTheme="majorHAnsi" w:hAnsiTheme="majorHAnsi" w:cstheme="majorHAnsi"/>
                <w:b/>
                <w:sz w:val="20"/>
                <w:szCs w:val="20"/>
              </w:rPr>
            </w:pPr>
            <w:proofErr w:type="spellStart"/>
            <w:r w:rsidRPr="00AF0ED4">
              <w:rPr>
                <w:rFonts w:asciiTheme="majorHAnsi" w:hAnsiTheme="majorHAnsi" w:cstheme="majorHAnsi"/>
                <w:b/>
                <w:sz w:val="20"/>
                <w:szCs w:val="20"/>
              </w:rPr>
              <w:t>Academic</w:t>
            </w:r>
            <w:proofErr w:type="spellEnd"/>
            <w:r w:rsidRPr="00AF0ED4">
              <w:rPr>
                <w:rFonts w:asciiTheme="majorHAnsi" w:hAnsiTheme="majorHAnsi" w:cstheme="majorHAnsi"/>
                <w:b/>
                <w:sz w:val="20"/>
                <w:szCs w:val="20"/>
              </w:rPr>
              <w:t xml:space="preserve"> </w:t>
            </w:r>
            <w:proofErr w:type="spellStart"/>
            <w:r w:rsidRPr="00AF0ED4">
              <w:rPr>
                <w:rFonts w:asciiTheme="majorHAnsi" w:hAnsiTheme="majorHAnsi" w:cstheme="majorHAnsi"/>
                <w:b/>
                <w:sz w:val="20"/>
                <w:szCs w:val="20"/>
              </w:rPr>
              <w:t>year</w:t>
            </w:r>
            <w:proofErr w:type="spellEnd"/>
          </w:p>
        </w:tc>
        <w:tc>
          <w:tcPr>
            <w:tcW w:w="1467" w:type="dxa"/>
            <w:gridSpan w:val="4"/>
            <w:tcBorders>
              <w:top w:val="nil"/>
              <w:left w:val="nil"/>
              <w:bottom w:val="single" w:sz="4" w:space="0" w:color="auto"/>
              <w:right w:val="nil"/>
            </w:tcBorders>
            <w:vAlign w:val="center"/>
          </w:tcPr>
          <w:p w14:paraId="4F03616C" w14:textId="77777777" w:rsidR="00090E07" w:rsidRPr="00AF0ED4" w:rsidRDefault="00090E07" w:rsidP="004A379E">
            <w:pPr>
              <w:spacing w:line="240" w:lineRule="auto"/>
              <w:jc w:val="center"/>
              <w:rPr>
                <w:rFonts w:asciiTheme="majorHAnsi" w:hAnsiTheme="majorHAnsi" w:cstheme="majorHAnsi"/>
                <w:b/>
                <w:sz w:val="20"/>
                <w:szCs w:val="20"/>
              </w:rPr>
            </w:pPr>
            <w:r w:rsidRPr="00AF0ED4">
              <w:rPr>
                <w:rFonts w:asciiTheme="majorHAnsi" w:hAnsiTheme="majorHAnsi" w:cstheme="majorHAnsi"/>
                <w:b/>
                <w:sz w:val="20"/>
                <w:szCs w:val="20"/>
              </w:rPr>
              <w:t>Semester</w:t>
            </w:r>
          </w:p>
          <w:p w14:paraId="4FBD54AF" w14:textId="77777777" w:rsidR="00090E07" w:rsidRPr="00AF0ED4" w:rsidRDefault="00090E07" w:rsidP="004A379E">
            <w:pPr>
              <w:spacing w:line="240" w:lineRule="auto"/>
              <w:jc w:val="center"/>
              <w:rPr>
                <w:rFonts w:asciiTheme="majorHAnsi" w:hAnsiTheme="majorHAnsi" w:cstheme="majorHAnsi"/>
                <w:b/>
                <w:sz w:val="20"/>
                <w:szCs w:val="20"/>
              </w:rPr>
            </w:pPr>
            <w:r w:rsidRPr="00AF0ED4">
              <w:rPr>
                <w:rFonts w:asciiTheme="majorHAnsi" w:hAnsiTheme="majorHAnsi" w:cstheme="majorHAnsi"/>
                <w:b/>
                <w:sz w:val="20"/>
                <w:szCs w:val="20"/>
              </w:rPr>
              <w:t>Semester</w:t>
            </w:r>
          </w:p>
        </w:tc>
      </w:tr>
      <w:tr w:rsidR="00090E07" w:rsidRPr="00AF0ED4" w14:paraId="6B146136" w14:textId="77777777" w:rsidTr="00AF0ED4">
        <w:trPr>
          <w:trHeight w:val="318"/>
        </w:trPr>
        <w:tc>
          <w:tcPr>
            <w:tcW w:w="32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FC4178" w14:textId="77777777" w:rsidR="00090E07" w:rsidRPr="00AF0ED4" w:rsidRDefault="00090E07" w:rsidP="004A379E">
            <w:pPr>
              <w:spacing w:line="240" w:lineRule="auto"/>
              <w:jc w:val="center"/>
              <w:rPr>
                <w:rFonts w:asciiTheme="majorHAnsi" w:hAnsiTheme="majorHAnsi" w:cstheme="majorHAnsi"/>
                <w:bCs/>
                <w:sz w:val="24"/>
                <w:szCs w:val="24"/>
              </w:rPr>
            </w:pPr>
            <w:r w:rsidRPr="00AF0ED4">
              <w:rPr>
                <w:rFonts w:asciiTheme="majorHAnsi" w:hAnsiTheme="majorHAnsi" w:cstheme="majorHAnsi"/>
                <w:bCs/>
                <w:sz w:val="24"/>
                <w:szCs w:val="24"/>
              </w:rPr>
              <w:t>Primerjalni študij idej in kultur,</w:t>
            </w:r>
          </w:p>
          <w:p w14:paraId="6C688982" w14:textId="77777777" w:rsidR="00090E07" w:rsidRPr="00AF0ED4" w:rsidRDefault="00090E07" w:rsidP="004A379E">
            <w:pPr>
              <w:spacing w:line="240" w:lineRule="auto"/>
              <w:jc w:val="center"/>
              <w:rPr>
                <w:rFonts w:asciiTheme="majorHAnsi" w:hAnsiTheme="majorHAnsi" w:cstheme="majorHAnsi"/>
                <w:bCs/>
                <w:sz w:val="24"/>
                <w:szCs w:val="24"/>
              </w:rPr>
            </w:pPr>
            <w:r w:rsidRPr="00AF0ED4">
              <w:rPr>
                <w:rFonts w:asciiTheme="majorHAnsi" w:hAnsiTheme="majorHAnsi" w:cstheme="majorHAnsi"/>
                <w:bCs/>
                <w:sz w:val="24"/>
                <w:szCs w:val="24"/>
              </w:rPr>
              <w:t>doktorski študij 3. stopnje</w:t>
            </w:r>
          </w:p>
        </w:tc>
        <w:tc>
          <w:tcPr>
            <w:tcW w:w="339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170362B" w14:textId="77777777" w:rsidR="00090E07" w:rsidRPr="00AF0ED4" w:rsidRDefault="00247036" w:rsidP="004A379E">
            <w:pPr>
              <w:spacing w:line="240" w:lineRule="auto"/>
              <w:jc w:val="center"/>
              <w:rPr>
                <w:rFonts w:asciiTheme="majorHAnsi" w:hAnsiTheme="majorHAnsi" w:cstheme="majorHAnsi"/>
                <w:bCs/>
                <w:sz w:val="24"/>
                <w:szCs w:val="24"/>
              </w:rPr>
            </w:pPr>
            <w:hyperlink r:id="rId6" w:history="1">
              <w:r w:rsidR="00090E07" w:rsidRPr="00AF0ED4">
                <w:rPr>
                  <w:rStyle w:val="Hiperpovezava"/>
                  <w:rFonts w:asciiTheme="majorHAnsi" w:hAnsiTheme="majorHAnsi" w:cstheme="majorHAnsi"/>
                  <w:bCs/>
                  <w:sz w:val="24"/>
                  <w:szCs w:val="24"/>
                </w:rPr>
                <w:t>Literatura v kontekstu</w:t>
              </w:r>
            </w:hyperlink>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DABF80" w14:textId="77777777" w:rsidR="00090E07" w:rsidRPr="00AF0ED4" w:rsidRDefault="00090E07" w:rsidP="004A379E">
            <w:pPr>
              <w:spacing w:line="240" w:lineRule="auto"/>
              <w:jc w:val="center"/>
              <w:rPr>
                <w:rFonts w:asciiTheme="majorHAnsi" w:hAnsiTheme="majorHAnsi" w:cstheme="majorHAnsi"/>
                <w:bCs/>
                <w:sz w:val="24"/>
                <w:szCs w:val="24"/>
              </w:rPr>
            </w:pPr>
            <w:r w:rsidRPr="00AF0ED4">
              <w:rPr>
                <w:rFonts w:asciiTheme="majorHAnsi" w:hAnsiTheme="majorHAnsi" w:cstheme="majorHAnsi"/>
                <w:bCs/>
                <w:sz w:val="24"/>
                <w:szCs w:val="24"/>
              </w:rPr>
              <w:t>Brez letnika</w:t>
            </w:r>
          </w:p>
        </w:tc>
        <w:tc>
          <w:tcPr>
            <w:tcW w:w="14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F16DF7" w14:textId="77777777" w:rsidR="00090E07" w:rsidRPr="00AF0ED4" w:rsidRDefault="00090E07" w:rsidP="004A379E">
            <w:pPr>
              <w:spacing w:line="240" w:lineRule="auto"/>
              <w:jc w:val="center"/>
              <w:rPr>
                <w:rFonts w:asciiTheme="majorHAnsi" w:hAnsiTheme="majorHAnsi" w:cstheme="majorHAnsi"/>
                <w:bCs/>
                <w:sz w:val="24"/>
                <w:szCs w:val="24"/>
              </w:rPr>
            </w:pPr>
            <w:r w:rsidRPr="00AF0ED4">
              <w:rPr>
                <w:rFonts w:asciiTheme="majorHAnsi" w:hAnsiTheme="majorHAnsi" w:cstheme="majorHAnsi"/>
                <w:bCs/>
                <w:sz w:val="24"/>
                <w:szCs w:val="24"/>
              </w:rPr>
              <w:t>/</w:t>
            </w:r>
          </w:p>
        </w:tc>
      </w:tr>
      <w:tr w:rsidR="00AF0ED4" w:rsidRPr="00AF0ED4" w14:paraId="338A27DA" w14:textId="77777777" w:rsidTr="00AF0ED4">
        <w:trPr>
          <w:trHeight w:val="318"/>
        </w:trPr>
        <w:tc>
          <w:tcPr>
            <w:tcW w:w="32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37E351" w14:textId="77777777" w:rsidR="00AF0ED4" w:rsidRPr="00AF0ED4" w:rsidRDefault="00AF0ED4" w:rsidP="00AF0ED4">
            <w:pPr>
              <w:spacing w:line="240" w:lineRule="auto"/>
              <w:jc w:val="center"/>
              <w:rPr>
                <w:rFonts w:asciiTheme="majorHAnsi" w:hAnsiTheme="majorHAnsi" w:cstheme="majorHAnsi"/>
                <w:bCs/>
                <w:sz w:val="24"/>
                <w:szCs w:val="24"/>
              </w:rPr>
            </w:pPr>
            <w:proofErr w:type="spellStart"/>
            <w:r w:rsidRPr="00AF0ED4">
              <w:rPr>
                <w:rFonts w:asciiTheme="majorHAnsi" w:hAnsiTheme="majorHAnsi" w:cstheme="majorHAnsi"/>
                <w:bCs/>
                <w:sz w:val="24"/>
                <w:szCs w:val="24"/>
              </w:rPr>
              <w:t>Comparative</w:t>
            </w:r>
            <w:proofErr w:type="spellEnd"/>
            <w:r w:rsidRPr="00AF0ED4">
              <w:rPr>
                <w:rFonts w:asciiTheme="majorHAnsi" w:hAnsiTheme="majorHAnsi" w:cstheme="majorHAnsi"/>
                <w:bCs/>
                <w:sz w:val="24"/>
                <w:szCs w:val="24"/>
              </w:rPr>
              <w:t xml:space="preserve"> </w:t>
            </w:r>
            <w:proofErr w:type="spellStart"/>
            <w:r w:rsidRPr="00AF0ED4">
              <w:rPr>
                <w:rFonts w:asciiTheme="majorHAnsi" w:hAnsiTheme="majorHAnsi" w:cstheme="majorHAnsi"/>
                <w:bCs/>
                <w:sz w:val="24"/>
                <w:szCs w:val="24"/>
              </w:rPr>
              <w:t>study</w:t>
            </w:r>
            <w:proofErr w:type="spellEnd"/>
            <w:r w:rsidRPr="00AF0ED4">
              <w:rPr>
                <w:rFonts w:asciiTheme="majorHAnsi" w:hAnsiTheme="majorHAnsi" w:cstheme="majorHAnsi"/>
                <w:bCs/>
                <w:sz w:val="24"/>
                <w:szCs w:val="24"/>
              </w:rPr>
              <w:t xml:space="preserve"> </w:t>
            </w:r>
            <w:proofErr w:type="spellStart"/>
            <w:r w:rsidRPr="00AF0ED4">
              <w:rPr>
                <w:rFonts w:asciiTheme="majorHAnsi" w:hAnsiTheme="majorHAnsi" w:cstheme="majorHAnsi"/>
                <w:bCs/>
                <w:sz w:val="24"/>
                <w:szCs w:val="24"/>
              </w:rPr>
              <w:t>of</w:t>
            </w:r>
            <w:proofErr w:type="spellEnd"/>
            <w:r w:rsidRPr="00AF0ED4">
              <w:rPr>
                <w:rFonts w:asciiTheme="majorHAnsi" w:hAnsiTheme="majorHAnsi" w:cstheme="majorHAnsi"/>
                <w:bCs/>
                <w:sz w:val="24"/>
                <w:szCs w:val="24"/>
              </w:rPr>
              <w:t xml:space="preserve"> </w:t>
            </w:r>
            <w:proofErr w:type="spellStart"/>
            <w:r w:rsidRPr="00AF0ED4">
              <w:rPr>
                <w:rFonts w:asciiTheme="majorHAnsi" w:hAnsiTheme="majorHAnsi" w:cstheme="majorHAnsi"/>
                <w:bCs/>
                <w:sz w:val="24"/>
                <w:szCs w:val="24"/>
              </w:rPr>
              <w:t>ideas</w:t>
            </w:r>
            <w:proofErr w:type="spellEnd"/>
            <w:r w:rsidRPr="00AF0ED4">
              <w:rPr>
                <w:rFonts w:asciiTheme="majorHAnsi" w:hAnsiTheme="majorHAnsi" w:cstheme="majorHAnsi"/>
                <w:bCs/>
                <w:sz w:val="24"/>
                <w:szCs w:val="24"/>
              </w:rPr>
              <w:t xml:space="preserve"> </w:t>
            </w:r>
          </w:p>
          <w:p w14:paraId="02186249" w14:textId="77777777" w:rsidR="00AF0ED4" w:rsidRPr="00AF0ED4" w:rsidRDefault="00AF0ED4" w:rsidP="00AF0ED4">
            <w:pPr>
              <w:spacing w:line="240" w:lineRule="auto"/>
              <w:jc w:val="center"/>
              <w:rPr>
                <w:rFonts w:asciiTheme="majorHAnsi" w:hAnsiTheme="majorHAnsi" w:cstheme="majorHAnsi"/>
                <w:bCs/>
                <w:sz w:val="24"/>
                <w:szCs w:val="24"/>
              </w:rPr>
            </w:pPr>
            <w:proofErr w:type="spellStart"/>
            <w:r w:rsidRPr="00AF0ED4">
              <w:rPr>
                <w:rFonts w:asciiTheme="majorHAnsi" w:hAnsiTheme="majorHAnsi" w:cstheme="majorHAnsi"/>
                <w:bCs/>
                <w:sz w:val="24"/>
                <w:szCs w:val="24"/>
              </w:rPr>
              <w:t>and</w:t>
            </w:r>
            <w:proofErr w:type="spellEnd"/>
            <w:r w:rsidRPr="00AF0ED4">
              <w:rPr>
                <w:rFonts w:asciiTheme="majorHAnsi" w:hAnsiTheme="majorHAnsi" w:cstheme="majorHAnsi"/>
                <w:bCs/>
                <w:sz w:val="24"/>
                <w:szCs w:val="24"/>
              </w:rPr>
              <w:t xml:space="preserve"> </w:t>
            </w:r>
            <w:proofErr w:type="spellStart"/>
            <w:r w:rsidRPr="00AF0ED4">
              <w:rPr>
                <w:rFonts w:asciiTheme="majorHAnsi" w:hAnsiTheme="majorHAnsi" w:cstheme="majorHAnsi"/>
                <w:bCs/>
                <w:sz w:val="24"/>
                <w:szCs w:val="24"/>
              </w:rPr>
              <w:t>cultures</w:t>
            </w:r>
            <w:proofErr w:type="spellEnd"/>
            <w:r w:rsidRPr="00AF0ED4">
              <w:rPr>
                <w:rFonts w:asciiTheme="majorHAnsi" w:hAnsiTheme="majorHAnsi" w:cstheme="majorHAnsi"/>
                <w:bCs/>
                <w:sz w:val="24"/>
                <w:szCs w:val="24"/>
              </w:rPr>
              <w:t>,</w:t>
            </w:r>
          </w:p>
          <w:p w14:paraId="10F98CBF" w14:textId="7C7F4569" w:rsidR="00AF0ED4" w:rsidRPr="00AF0ED4" w:rsidRDefault="00AF0ED4" w:rsidP="00AF0ED4">
            <w:pPr>
              <w:spacing w:line="240" w:lineRule="auto"/>
              <w:jc w:val="center"/>
              <w:rPr>
                <w:rFonts w:asciiTheme="majorHAnsi" w:hAnsiTheme="majorHAnsi" w:cstheme="majorHAnsi"/>
                <w:bCs/>
                <w:sz w:val="24"/>
                <w:szCs w:val="24"/>
              </w:rPr>
            </w:pPr>
            <w:proofErr w:type="spellStart"/>
            <w:r w:rsidRPr="00AF0ED4">
              <w:rPr>
                <w:rFonts w:asciiTheme="majorHAnsi" w:hAnsiTheme="majorHAnsi" w:cstheme="majorHAnsi"/>
                <w:bCs/>
                <w:sz w:val="24"/>
                <w:szCs w:val="24"/>
              </w:rPr>
              <w:t>doctoral</w:t>
            </w:r>
            <w:proofErr w:type="spellEnd"/>
            <w:r w:rsidRPr="00AF0ED4">
              <w:rPr>
                <w:rFonts w:asciiTheme="majorHAnsi" w:hAnsiTheme="majorHAnsi" w:cstheme="majorHAnsi"/>
                <w:bCs/>
                <w:sz w:val="24"/>
                <w:szCs w:val="24"/>
              </w:rPr>
              <w:t xml:space="preserve"> </w:t>
            </w:r>
            <w:proofErr w:type="spellStart"/>
            <w:r w:rsidRPr="00AF0ED4">
              <w:rPr>
                <w:rFonts w:asciiTheme="majorHAnsi" w:hAnsiTheme="majorHAnsi" w:cstheme="majorHAnsi"/>
                <w:bCs/>
                <w:sz w:val="24"/>
                <w:szCs w:val="24"/>
              </w:rPr>
              <w:t>study</w:t>
            </w:r>
            <w:proofErr w:type="spellEnd"/>
            <w:r w:rsidRPr="00AF0ED4">
              <w:rPr>
                <w:rFonts w:asciiTheme="majorHAnsi" w:hAnsiTheme="majorHAnsi" w:cstheme="majorHAnsi"/>
                <w:bCs/>
                <w:sz w:val="24"/>
                <w:szCs w:val="24"/>
              </w:rPr>
              <w:t xml:space="preserve"> 3</w:t>
            </w:r>
            <w:r w:rsidRPr="00AF0ED4">
              <w:rPr>
                <w:rFonts w:asciiTheme="majorHAnsi" w:hAnsiTheme="majorHAnsi" w:cstheme="majorHAnsi"/>
                <w:bCs/>
                <w:sz w:val="24"/>
                <w:szCs w:val="24"/>
                <w:vertAlign w:val="superscript"/>
              </w:rPr>
              <w:t>rd</w:t>
            </w:r>
            <w:r w:rsidRPr="00AF0ED4">
              <w:rPr>
                <w:rFonts w:asciiTheme="majorHAnsi" w:hAnsiTheme="majorHAnsi" w:cstheme="majorHAnsi"/>
                <w:bCs/>
                <w:sz w:val="24"/>
                <w:szCs w:val="24"/>
              </w:rPr>
              <w:t xml:space="preserve"> </w:t>
            </w:r>
            <w:proofErr w:type="spellStart"/>
            <w:r w:rsidRPr="00AF0ED4">
              <w:rPr>
                <w:rFonts w:asciiTheme="majorHAnsi" w:hAnsiTheme="majorHAnsi" w:cstheme="majorHAnsi"/>
                <w:bCs/>
                <w:sz w:val="24"/>
                <w:szCs w:val="24"/>
              </w:rPr>
              <w:t>cycle</w:t>
            </w:r>
            <w:proofErr w:type="spellEnd"/>
          </w:p>
        </w:tc>
        <w:tc>
          <w:tcPr>
            <w:tcW w:w="339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993289" w14:textId="77777777" w:rsidR="00AF0ED4" w:rsidRPr="00AF0ED4" w:rsidRDefault="00247036" w:rsidP="00AF0ED4">
            <w:pPr>
              <w:spacing w:line="240" w:lineRule="auto"/>
              <w:jc w:val="center"/>
              <w:rPr>
                <w:rFonts w:asciiTheme="majorHAnsi" w:hAnsiTheme="majorHAnsi" w:cstheme="majorHAnsi"/>
                <w:bCs/>
                <w:sz w:val="24"/>
                <w:szCs w:val="24"/>
              </w:rPr>
            </w:pPr>
            <w:hyperlink r:id="rId7" w:history="1">
              <w:hyperlink r:id="rId8" w:history="1">
                <w:r w:rsidR="00AF0ED4" w:rsidRPr="00AF0ED4">
                  <w:rPr>
                    <w:rStyle w:val="Hiperpovezava"/>
                    <w:rFonts w:asciiTheme="majorHAnsi" w:hAnsiTheme="majorHAnsi" w:cstheme="majorHAnsi"/>
                    <w:bCs/>
                    <w:sz w:val="24"/>
                    <w:szCs w:val="24"/>
                  </w:rPr>
                  <w:t>Literature in context</w:t>
                </w:r>
              </w:hyperlink>
            </w:hyperlink>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347F9F" w14:textId="77777777" w:rsidR="00AF0ED4" w:rsidRPr="00AF0ED4" w:rsidRDefault="00AF0ED4" w:rsidP="00AF0ED4">
            <w:pPr>
              <w:spacing w:line="240" w:lineRule="auto"/>
              <w:jc w:val="center"/>
              <w:rPr>
                <w:rFonts w:asciiTheme="majorHAnsi" w:hAnsiTheme="majorHAnsi" w:cstheme="majorHAnsi"/>
                <w:bCs/>
                <w:sz w:val="24"/>
                <w:szCs w:val="24"/>
              </w:rPr>
            </w:pPr>
            <w:r w:rsidRPr="00AF0ED4">
              <w:rPr>
                <w:rFonts w:asciiTheme="majorHAnsi" w:hAnsiTheme="majorHAnsi" w:cstheme="majorHAnsi"/>
                <w:bCs/>
                <w:sz w:val="24"/>
                <w:szCs w:val="24"/>
              </w:rPr>
              <w:t xml:space="preserve">Not </w:t>
            </w:r>
            <w:proofErr w:type="spellStart"/>
            <w:r w:rsidRPr="00AF0ED4">
              <w:rPr>
                <w:rFonts w:asciiTheme="majorHAnsi" w:hAnsiTheme="majorHAnsi" w:cstheme="majorHAnsi"/>
                <w:bCs/>
                <w:sz w:val="24"/>
                <w:szCs w:val="24"/>
              </w:rPr>
              <w:t>specified</w:t>
            </w:r>
            <w:proofErr w:type="spellEnd"/>
          </w:p>
        </w:tc>
        <w:tc>
          <w:tcPr>
            <w:tcW w:w="14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10C60A" w14:textId="77777777" w:rsidR="00AF0ED4" w:rsidRPr="00AF0ED4" w:rsidRDefault="00AF0ED4" w:rsidP="00AF0ED4">
            <w:pPr>
              <w:spacing w:line="240" w:lineRule="auto"/>
              <w:jc w:val="center"/>
              <w:rPr>
                <w:rFonts w:asciiTheme="majorHAnsi" w:hAnsiTheme="majorHAnsi" w:cstheme="majorHAnsi"/>
                <w:bCs/>
                <w:sz w:val="24"/>
                <w:szCs w:val="24"/>
              </w:rPr>
            </w:pPr>
            <w:r w:rsidRPr="00AF0ED4">
              <w:rPr>
                <w:rFonts w:asciiTheme="majorHAnsi" w:hAnsiTheme="majorHAnsi" w:cstheme="majorHAnsi"/>
                <w:bCs/>
                <w:sz w:val="24"/>
                <w:szCs w:val="24"/>
              </w:rPr>
              <w:t>/</w:t>
            </w:r>
          </w:p>
        </w:tc>
      </w:tr>
      <w:tr w:rsidR="00090E07" w:rsidRPr="00AF0ED4" w14:paraId="4C5F7204" w14:textId="77777777" w:rsidTr="00AF0ED4">
        <w:trPr>
          <w:trHeight w:val="103"/>
        </w:trPr>
        <w:tc>
          <w:tcPr>
            <w:tcW w:w="9698" w:type="dxa"/>
            <w:gridSpan w:val="21"/>
          </w:tcPr>
          <w:p w14:paraId="5627B534" w14:textId="77777777" w:rsidR="00090E07" w:rsidRPr="00AF0ED4" w:rsidRDefault="00090E07" w:rsidP="004A379E">
            <w:pPr>
              <w:spacing w:line="240" w:lineRule="auto"/>
              <w:rPr>
                <w:rFonts w:asciiTheme="majorHAnsi" w:hAnsiTheme="majorHAnsi" w:cstheme="majorHAnsi"/>
                <w:b/>
                <w:bCs/>
                <w:sz w:val="12"/>
                <w:szCs w:val="12"/>
              </w:rPr>
            </w:pPr>
          </w:p>
        </w:tc>
      </w:tr>
      <w:tr w:rsidR="00090E07" w:rsidRPr="00AF0ED4" w14:paraId="1588B182" w14:textId="77777777" w:rsidTr="00AF0ED4">
        <w:tc>
          <w:tcPr>
            <w:tcW w:w="5717" w:type="dxa"/>
            <w:gridSpan w:val="13"/>
            <w:tcBorders>
              <w:top w:val="nil"/>
              <w:left w:val="nil"/>
              <w:bottom w:val="nil"/>
              <w:right w:val="single" w:sz="4" w:space="0" w:color="auto"/>
            </w:tcBorders>
          </w:tcPr>
          <w:p w14:paraId="04A5F366" w14:textId="77777777" w:rsidR="00090E07" w:rsidRPr="00AF0ED4" w:rsidRDefault="00090E07" w:rsidP="004A379E">
            <w:pPr>
              <w:spacing w:line="240" w:lineRule="auto"/>
              <w:rPr>
                <w:rFonts w:asciiTheme="majorHAnsi" w:hAnsiTheme="majorHAnsi" w:cstheme="majorHAnsi"/>
                <w:b/>
                <w:sz w:val="20"/>
                <w:szCs w:val="20"/>
              </w:rPr>
            </w:pPr>
            <w:r w:rsidRPr="00AF0ED4">
              <w:rPr>
                <w:rFonts w:asciiTheme="majorHAnsi" w:hAnsiTheme="majorHAnsi" w:cstheme="majorHAnsi"/>
                <w:b/>
                <w:sz w:val="20"/>
                <w:szCs w:val="20"/>
              </w:rPr>
              <w:t xml:space="preserve">Vrsta predmeta / </w:t>
            </w:r>
            <w:proofErr w:type="spellStart"/>
            <w:r w:rsidRPr="00AF0ED4">
              <w:rPr>
                <w:rFonts w:asciiTheme="majorHAnsi" w:hAnsiTheme="majorHAnsi" w:cstheme="majorHAnsi"/>
                <w:b/>
                <w:sz w:val="20"/>
                <w:szCs w:val="20"/>
              </w:rPr>
              <w:t>Course</w:t>
            </w:r>
            <w:proofErr w:type="spellEnd"/>
            <w:r w:rsidRPr="00AF0ED4">
              <w:rPr>
                <w:rFonts w:asciiTheme="majorHAnsi" w:hAnsiTheme="majorHAnsi" w:cstheme="majorHAnsi"/>
                <w:b/>
                <w:sz w:val="20"/>
                <w:szCs w:val="20"/>
              </w:rPr>
              <w:t xml:space="preserve"> </w:t>
            </w:r>
            <w:proofErr w:type="spellStart"/>
            <w:r w:rsidRPr="00AF0ED4">
              <w:rPr>
                <w:rFonts w:asciiTheme="majorHAnsi" w:hAnsiTheme="majorHAnsi" w:cstheme="majorHAnsi"/>
                <w:b/>
                <w:sz w:val="20"/>
                <w:szCs w:val="20"/>
              </w:rPr>
              <w:t>type</w:t>
            </w:r>
            <w:proofErr w:type="spellEnd"/>
          </w:p>
        </w:tc>
        <w:tc>
          <w:tcPr>
            <w:tcW w:w="3981" w:type="dxa"/>
            <w:gridSpan w:val="8"/>
            <w:tcBorders>
              <w:top w:val="single" w:sz="4" w:space="0" w:color="auto"/>
              <w:left w:val="single" w:sz="4" w:space="0" w:color="auto"/>
              <w:bottom w:val="single" w:sz="4" w:space="0" w:color="auto"/>
              <w:right w:val="single" w:sz="4" w:space="0" w:color="auto"/>
            </w:tcBorders>
          </w:tcPr>
          <w:p w14:paraId="6D7751C4" w14:textId="77777777" w:rsidR="00090E07" w:rsidRPr="00AF0ED4" w:rsidRDefault="00090E07" w:rsidP="004A379E">
            <w:pPr>
              <w:spacing w:line="240" w:lineRule="auto"/>
              <w:rPr>
                <w:rFonts w:asciiTheme="majorHAnsi" w:hAnsiTheme="majorHAnsi" w:cstheme="majorHAnsi"/>
                <w:sz w:val="24"/>
                <w:szCs w:val="24"/>
              </w:rPr>
            </w:pPr>
            <w:r w:rsidRPr="00AF0ED4">
              <w:rPr>
                <w:rFonts w:asciiTheme="majorHAnsi" w:hAnsiTheme="majorHAnsi" w:cstheme="majorHAnsi"/>
                <w:sz w:val="24"/>
                <w:szCs w:val="24"/>
              </w:rPr>
              <w:t xml:space="preserve">splošno izbirni / general </w:t>
            </w:r>
            <w:proofErr w:type="spellStart"/>
            <w:r w:rsidRPr="00AF0ED4">
              <w:rPr>
                <w:rFonts w:asciiTheme="majorHAnsi" w:hAnsiTheme="majorHAnsi" w:cstheme="majorHAnsi"/>
                <w:sz w:val="24"/>
                <w:szCs w:val="24"/>
              </w:rPr>
              <w:t>elective</w:t>
            </w:r>
            <w:proofErr w:type="spellEnd"/>
          </w:p>
        </w:tc>
      </w:tr>
      <w:tr w:rsidR="00090E07" w:rsidRPr="00AF0ED4" w14:paraId="5B3E00D6" w14:textId="77777777" w:rsidTr="00AF0ED4">
        <w:tc>
          <w:tcPr>
            <w:tcW w:w="5717" w:type="dxa"/>
            <w:gridSpan w:val="13"/>
          </w:tcPr>
          <w:p w14:paraId="380E91E2" w14:textId="77777777" w:rsidR="00090E07" w:rsidRPr="00AF0ED4" w:rsidRDefault="00090E07" w:rsidP="004A379E">
            <w:pPr>
              <w:spacing w:line="240" w:lineRule="auto"/>
              <w:rPr>
                <w:rFonts w:asciiTheme="majorHAnsi" w:hAnsiTheme="majorHAnsi" w:cstheme="majorHAnsi"/>
                <w:b/>
                <w:sz w:val="12"/>
                <w:szCs w:val="12"/>
              </w:rPr>
            </w:pPr>
          </w:p>
        </w:tc>
        <w:tc>
          <w:tcPr>
            <w:tcW w:w="3981" w:type="dxa"/>
            <w:gridSpan w:val="8"/>
            <w:tcBorders>
              <w:top w:val="single" w:sz="4" w:space="0" w:color="auto"/>
              <w:left w:val="nil"/>
              <w:bottom w:val="single" w:sz="4" w:space="0" w:color="auto"/>
              <w:right w:val="nil"/>
            </w:tcBorders>
          </w:tcPr>
          <w:p w14:paraId="21FF53C9" w14:textId="77777777" w:rsidR="00090E07" w:rsidRPr="00AF0ED4" w:rsidRDefault="00090E07" w:rsidP="004A379E">
            <w:pPr>
              <w:spacing w:line="240" w:lineRule="auto"/>
              <w:rPr>
                <w:rFonts w:asciiTheme="majorHAnsi" w:hAnsiTheme="majorHAnsi" w:cstheme="majorHAnsi"/>
                <w:sz w:val="12"/>
                <w:szCs w:val="12"/>
              </w:rPr>
            </w:pPr>
          </w:p>
        </w:tc>
      </w:tr>
      <w:tr w:rsidR="00090E07" w:rsidRPr="00AF0ED4" w14:paraId="64320706" w14:textId="77777777" w:rsidTr="00AF0ED4">
        <w:tc>
          <w:tcPr>
            <w:tcW w:w="5717" w:type="dxa"/>
            <w:gridSpan w:val="13"/>
            <w:tcBorders>
              <w:top w:val="nil"/>
              <w:left w:val="nil"/>
              <w:bottom w:val="nil"/>
              <w:right w:val="single" w:sz="4" w:space="0" w:color="auto"/>
            </w:tcBorders>
          </w:tcPr>
          <w:p w14:paraId="74B30222" w14:textId="77777777" w:rsidR="00090E07" w:rsidRPr="00AF0ED4" w:rsidRDefault="00090E07" w:rsidP="004A379E">
            <w:pPr>
              <w:spacing w:line="240" w:lineRule="auto"/>
              <w:rPr>
                <w:rFonts w:asciiTheme="majorHAnsi" w:hAnsiTheme="majorHAnsi" w:cstheme="majorHAnsi"/>
                <w:b/>
                <w:sz w:val="20"/>
                <w:szCs w:val="20"/>
              </w:rPr>
            </w:pPr>
            <w:r w:rsidRPr="00AF0ED4">
              <w:rPr>
                <w:rFonts w:asciiTheme="majorHAnsi" w:hAnsiTheme="majorHAnsi" w:cstheme="majorHAnsi"/>
                <w:b/>
                <w:sz w:val="20"/>
                <w:szCs w:val="20"/>
              </w:rPr>
              <w:t xml:space="preserve">Univerzitetna koda predmeta / </w:t>
            </w:r>
            <w:proofErr w:type="spellStart"/>
            <w:r w:rsidRPr="00AF0ED4">
              <w:rPr>
                <w:rFonts w:asciiTheme="majorHAnsi" w:hAnsiTheme="majorHAnsi" w:cstheme="majorHAnsi"/>
                <w:b/>
                <w:sz w:val="20"/>
                <w:szCs w:val="20"/>
              </w:rPr>
              <w:t>University</w:t>
            </w:r>
            <w:proofErr w:type="spellEnd"/>
            <w:r w:rsidRPr="00AF0ED4">
              <w:rPr>
                <w:rFonts w:asciiTheme="majorHAnsi" w:hAnsiTheme="majorHAnsi" w:cstheme="majorHAnsi"/>
                <w:b/>
                <w:sz w:val="20"/>
                <w:szCs w:val="20"/>
              </w:rPr>
              <w:t xml:space="preserve"> </w:t>
            </w:r>
            <w:proofErr w:type="spellStart"/>
            <w:r w:rsidRPr="00AF0ED4">
              <w:rPr>
                <w:rFonts w:asciiTheme="majorHAnsi" w:hAnsiTheme="majorHAnsi" w:cstheme="majorHAnsi"/>
                <w:b/>
                <w:sz w:val="20"/>
                <w:szCs w:val="20"/>
              </w:rPr>
              <w:t>course</w:t>
            </w:r>
            <w:proofErr w:type="spellEnd"/>
            <w:r w:rsidRPr="00AF0ED4">
              <w:rPr>
                <w:rFonts w:asciiTheme="majorHAnsi" w:hAnsiTheme="majorHAnsi" w:cstheme="majorHAnsi"/>
                <w:b/>
                <w:sz w:val="20"/>
                <w:szCs w:val="20"/>
              </w:rPr>
              <w:t xml:space="preserve"> </w:t>
            </w:r>
            <w:proofErr w:type="spellStart"/>
            <w:r w:rsidRPr="00AF0ED4">
              <w:rPr>
                <w:rFonts w:asciiTheme="majorHAnsi" w:hAnsiTheme="majorHAnsi" w:cstheme="majorHAnsi"/>
                <w:b/>
                <w:sz w:val="20"/>
                <w:szCs w:val="20"/>
              </w:rPr>
              <w:t>code</w:t>
            </w:r>
            <w:proofErr w:type="spellEnd"/>
            <w:r w:rsidRPr="00AF0ED4">
              <w:rPr>
                <w:rFonts w:asciiTheme="majorHAnsi" w:hAnsiTheme="majorHAnsi" w:cstheme="majorHAnsi"/>
                <w:b/>
                <w:sz w:val="20"/>
                <w:szCs w:val="20"/>
              </w:rPr>
              <w:t>:</w:t>
            </w:r>
          </w:p>
        </w:tc>
        <w:tc>
          <w:tcPr>
            <w:tcW w:w="3981" w:type="dxa"/>
            <w:gridSpan w:val="8"/>
            <w:tcBorders>
              <w:top w:val="single" w:sz="4" w:space="0" w:color="auto"/>
              <w:left w:val="single" w:sz="4" w:space="0" w:color="auto"/>
              <w:bottom w:val="single" w:sz="4" w:space="0" w:color="auto"/>
              <w:right w:val="single" w:sz="4" w:space="0" w:color="auto"/>
            </w:tcBorders>
          </w:tcPr>
          <w:p w14:paraId="1265BDE0" w14:textId="77777777" w:rsidR="00090E07" w:rsidRPr="00AF0ED4" w:rsidRDefault="00090E07" w:rsidP="004A379E">
            <w:pPr>
              <w:spacing w:line="240" w:lineRule="auto"/>
              <w:rPr>
                <w:rFonts w:asciiTheme="majorHAnsi" w:hAnsiTheme="majorHAnsi" w:cstheme="majorHAnsi"/>
                <w:sz w:val="24"/>
                <w:szCs w:val="24"/>
              </w:rPr>
            </w:pPr>
            <w:r w:rsidRPr="00AF0ED4">
              <w:rPr>
                <w:rFonts w:asciiTheme="majorHAnsi" w:hAnsiTheme="majorHAnsi" w:cstheme="majorHAnsi"/>
                <w:sz w:val="24"/>
                <w:szCs w:val="24"/>
              </w:rPr>
              <w:t>77</w:t>
            </w:r>
          </w:p>
        </w:tc>
      </w:tr>
      <w:tr w:rsidR="00090E07" w:rsidRPr="00AF0ED4" w14:paraId="51B33A4D" w14:textId="77777777" w:rsidTr="00AF0ED4">
        <w:tc>
          <w:tcPr>
            <w:tcW w:w="9698" w:type="dxa"/>
            <w:gridSpan w:val="21"/>
          </w:tcPr>
          <w:p w14:paraId="6E446A69" w14:textId="77777777" w:rsidR="00090E07" w:rsidRPr="00AF0ED4" w:rsidRDefault="00090E07" w:rsidP="004A379E">
            <w:pPr>
              <w:spacing w:line="240" w:lineRule="auto"/>
              <w:rPr>
                <w:rFonts w:asciiTheme="majorHAnsi" w:hAnsiTheme="majorHAnsi" w:cstheme="majorHAnsi"/>
                <w:sz w:val="12"/>
                <w:szCs w:val="12"/>
              </w:rPr>
            </w:pPr>
          </w:p>
        </w:tc>
      </w:tr>
      <w:tr w:rsidR="00090E07" w:rsidRPr="00AF0ED4" w14:paraId="2282641F" w14:textId="77777777" w:rsidTr="00AF0ED4">
        <w:tc>
          <w:tcPr>
            <w:tcW w:w="1403" w:type="dxa"/>
            <w:tcBorders>
              <w:top w:val="nil"/>
              <w:left w:val="nil"/>
              <w:bottom w:val="single" w:sz="4" w:space="0" w:color="auto"/>
              <w:right w:val="nil"/>
            </w:tcBorders>
            <w:vAlign w:val="center"/>
          </w:tcPr>
          <w:p w14:paraId="63D0750F" w14:textId="77777777" w:rsidR="00090E07" w:rsidRPr="00AF0ED4" w:rsidRDefault="00090E07" w:rsidP="004A379E">
            <w:pPr>
              <w:spacing w:line="240" w:lineRule="auto"/>
              <w:jc w:val="center"/>
              <w:rPr>
                <w:rFonts w:asciiTheme="majorHAnsi" w:hAnsiTheme="majorHAnsi" w:cstheme="majorHAnsi"/>
                <w:b/>
                <w:sz w:val="20"/>
                <w:szCs w:val="20"/>
              </w:rPr>
            </w:pPr>
            <w:r w:rsidRPr="00AF0ED4">
              <w:rPr>
                <w:rFonts w:asciiTheme="majorHAnsi" w:hAnsiTheme="majorHAnsi" w:cstheme="majorHAnsi"/>
                <w:b/>
                <w:sz w:val="20"/>
                <w:szCs w:val="20"/>
              </w:rPr>
              <w:t>Predavanja</w:t>
            </w:r>
          </w:p>
          <w:p w14:paraId="4F27BF87" w14:textId="77777777" w:rsidR="00090E07" w:rsidRPr="00AF0ED4" w:rsidRDefault="00090E07" w:rsidP="004A379E">
            <w:pPr>
              <w:spacing w:line="240" w:lineRule="auto"/>
              <w:jc w:val="center"/>
              <w:rPr>
                <w:rFonts w:asciiTheme="majorHAnsi" w:hAnsiTheme="majorHAnsi" w:cstheme="majorHAnsi"/>
                <w:sz w:val="20"/>
                <w:szCs w:val="20"/>
              </w:rPr>
            </w:pPr>
            <w:proofErr w:type="spellStart"/>
            <w:r w:rsidRPr="00AF0ED4">
              <w:rPr>
                <w:rFonts w:asciiTheme="majorHAnsi" w:hAnsiTheme="majorHAnsi" w:cstheme="majorHAnsi"/>
                <w:b/>
                <w:sz w:val="20"/>
                <w:szCs w:val="20"/>
              </w:rPr>
              <w:t>Lectures</w:t>
            </w:r>
            <w:proofErr w:type="spellEnd"/>
          </w:p>
        </w:tc>
        <w:tc>
          <w:tcPr>
            <w:tcW w:w="1408" w:type="dxa"/>
            <w:gridSpan w:val="3"/>
            <w:tcBorders>
              <w:top w:val="nil"/>
              <w:left w:val="nil"/>
              <w:bottom w:val="single" w:sz="4" w:space="0" w:color="auto"/>
              <w:right w:val="nil"/>
            </w:tcBorders>
            <w:vAlign w:val="center"/>
          </w:tcPr>
          <w:p w14:paraId="42EB7A48" w14:textId="77777777" w:rsidR="00090E07" w:rsidRPr="00AF0ED4" w:rsidRDefault="00090E07" w:rsidP="004A379E">
            <w:pPr>
              <w:spacing w:line="240" w:lineRule="auto"/>
              <w:jc w:val="center"/>
              <w:rPr>
                <w:rFonts w:asciiTheme="majorHAnsi" w:hAnsiTheme="majorHAnsi" w:cstheme="majorHAnsi"/>
                <w:b/>
                <w:sz w:val="20"/>
                <w:szCs w:val="20"/>
              </w:rPr>
            </w:pPr>
            <w:r w:rsidRPr="00AF0ED4">
              <w:rPr>
                <w:rFonts w:asciiTheme="majorHAnsi" w:hAnsiTheme="majorHAnsi" w:cstheme="majorHAnsi"/>
                <w:b/>
                <w:sz w:val="20"/>
                <w:szCs w:val="20"/>
              </w:rPr>
              <w:t>Seminar</w:t>
            </w:r>
          </w:p>
          <w:p w14:paraId="5EBEE6A2" w14:textId="77777777" w:rsidR="00090E07" w:rsidRPr="00AF0ED4" w:rsidRDefault="00090E07" w:rsidP="004A379E">
            <w:pPr>
              <w:spacing w:line="240" w:lineRule="auto"/>
              <w:jc w:val="center"/>
              <w:rPr>
                <w:rFonts w:asciiTheme="majorHAnsi" w:hAnsiTheme="majorHAnsi" w:cstheme="majorHAnsi"/>
                <w:b/>
                <w:sz w:val="20"/>
                <w:szCs w:val="20"/>
              </w:rPr>
            </w:pPr>
            <w:r w:rsidRPr="00AF0ED4">
              <w:rPr>
                <w:rFonts w:asciiTheme="majorHAnsi" w:hAnsiTheme="majorHAnsi" w:cstheme="majorHAnsi"/>
                <w:b/>
                <w:sz w:val="20"/>
                <w:szCs w:val="20"/>
              </w:rPr>
              <w:t>Seminar</w:t>
            </w:r>
          </w:p>
        </w:tc>
        <w:tc>
          <w:tcPr>
            <w:tcW w:w="1417" w:type="dxa"/>
            <w:gridSpan w:val="4"/>
            <w:tcBorders>
              <w:top w:val="nil"/>
              <w:left w:val="nil"/>
              <w:bottom w:val="single" w:sz="4" w:space="0" w:color="auto"/>
              <w:right w:val="nil"/>
            </w:tcBorders>
            <w:vAlign w:val="center"/>
          </w:tcPr>
          <w:p w14:paraId="5CA2C3D2" w14:textId="77777777" w:rsidR="00090E07" w:rsidRPr="00AF0ED4" w:rsidRDefault="00090E07" w:rsidP="004A379E">
            <w:pPr>
              <w:spacing w:line="240" w:lineRule="auto"/>
              <w:jc w:val="center"/>
              <w:rPr>
                <w:rFonts w:asciiTheme="majorHAnsi" w:hAnsiTheme="majorHAnsi" w:cstheme="majorHAnsi"/>
                <w:b/>
                <w:sz w:val="20"/>
                <w:szCs w:val="20"/>
              </w:rPr>
            </w:pPr>
            <w:r w:rsidRPr="00AF0ED4">
              <w:rPr>
                <w:rFonts w:asciiTheme="majorHAnsi" w:hAnsiTheme="majorHAnsi" w:cstheme="majorHAnsi"/>
                <w:b/>
                <w:sz w:val="20"/>
                <w:szCs w:val="20"/>
              </w:rPr>
              <w:t>Vaje</w:t>
            </w:r>
          </w:p>
          <w:p w14:paraId="6B3F2980" w14:textId="77777777" w:rsidR="00090E07" w:rsidRPr="00AF0ED4" w:rsidRDefault="00090E07" w:rsidP="004A379E">
            <w:pPr>
              <w:spacing w:line="240" w:lineRule="auto"/>
              <w:jc w:val="center"/>
              <w:rPr>
                <w:rFonts w:asciiTheme="majorHAnsi" w:hAnsiTheme="majorHAnsi" w:cstheme="majorHAnsi"/>
                <w:b/>
                <w:sz w:val="20"/>
                <w:szCs w:val="20"/>
              </w:rPr>
            </w:pPr>
            <w:proofErr w:type="spellStart"/>
            <w:r w:rsidRPr="00AF0ED4">
              <w:rPr>
                <w:rFonts w:asciiTheme="majorHAnsi" w:hAnsiTheme="majorHAnsi" w:cstheme="majorHAnsi"/>
                <w:b/>
                <w:sz w:val="20"/>
                <w:szCs w:val="20"/>
              </w:rPr>
              <w:t>Tutorial</w:t>
            </w:r>
            <w:proofErr w:type="spellEnd"/>
          </w:p>
        </w:tc>
        <w:tc>
          <w:tcPr>
            <w:tcW w:w="1417" w:type="dxa"/>
            <w:gridSpan w:val="4"/>
            <w:tcBorders>
              <w:top w:val="nil"/>
              <w:left w:val="nil"/>
              <w:bottom w:val="single" w:sz="4" w:space="0" w:color="auto"/>
              <w:right w:val="nil"/>
            </w:tcBorders>
            <w:vAlign w:val="center"/>
          </w:tcPr>
          <w:p w14:paraId="71280803" w14:textId="77777777" w:rsidR="00090E07" w:rsidRPr="00AF0ED4" w:rsidRDefault="00090E07" w:rsidP="004A379E">
            <w:pPr>
              <w:spacing w:line="240" w:lineRule="auto"/>
              <w:jc w:val="center"/>
              <w:rPr>
                <w:rFonts w:asciiTheme="majorHAnsi" w:hAnsiTheme="majorHAnsi" w:cstheme="majorHAnsi"/>
                <w:b/>
                <w:sz w:val="20"/>
                <w:szCs w:val="20"/>
              </w:rPr>
            </w:pPr>
            <w:r w:rsidRPr="00AF0ED4">
              <w:rPr>
                <w:rFonts w:asciiTheme="majorHAnsi" w:hAnsiTheme="majorHAnsi" w:cstheme="majorHAnsi"/>
                <w:b/>
                <w:sz w:val="20"/>
                <w:szCs w:val="20"/>
              </w:rPr>
              <w:t>Klinične vaje</w:t>
            </w:r>
          </w:p>
          <w:p w14:paraId="27C84650" w14:textId="77777777" w:rsidR="00090E07" w:rsidRPr="00AF0ED4" w:rsidRDefault="00090E07" w:rsidP="004A379E">
            <w:pPr>
              <w:spacing w:line="240" w:lineRule="auto"/>
              <w:jc w:val="center"/>
              <w:rPr>
                <w:rFonts w:asciiTheme="majorHAnsi" w:hAnsiTheme="majorHAnsi" w:cstheme="majorHAnsi"/>
                <w:b/>
                <w:sz w:val="20"/>
                <w:szCs w:val="20"/>
              </w:rPr>
            </w:pPr>
            <w:proofErr w:type="spellStart"/>
            <w:r w:rsidRPr="00AF0ED4">
              <w:rPr>
                <w:rFonts w:asciiTheme="majorHAnsi" w:hAnsiTheme="majorHAnsi" w:cstheme="majorHAnsi"/>
                <w:b/>
                <w:sz w:val="20"/>
                <w:szCs w:val="20"/>
              </w:rPr>
              <w:t>work</w:t>
            </w:r>
            <w:proofErr w:type="spellEnd"/>
          </w:p>
        </w:tc>
        <w:tc>
          <w:tcPr>
            <w:tcW w:w="1416" w:type="dxa"/>
            <w:gridSpan w:val="4"/>
            <w:tcBorders>
              <w:top w:val="nil"/>
              <w:left w:val="nil"/>
              <w:bottom w:val="single" w:sz="4" w:space="0" w:color="auto"/>
              <w:right w:val="nil"/>
            </w:tcBorders>
            <w:vAlign w:val="center"/>
          </w:tcPr>
          <w:p w14:paraId="493E4234" w14:textId="77777777" w:rsidR="00090E07" w:rsidRPr="00AF0ED4" w:rsidRDefault="00090E07" w:rsidP="004A379E">
            <w:pPr>
              <w:spacing w:line="240" w:lineRule="auto"/>
              <w:jc w:val="center"/>
              <w:rPr>
                <w:rFonts w:asciiTheme="majorHAnsi" w:hAnsiTheme="majorHAnsi" w:cstheme="majorHAnsi"/>
                <w:b/>
                <w:sz w:val="20"/>
                <w:szCs w:val="20"/>
              </w:rPr>
            </w:pPr>
            <w:r w:rsidRPr="00AF0ED4">
              <w:rPr>
                <w:rFonts w:asciiTheme="majorHAnsi" w:hAnsiTheme="majorHAnsi" w:cstheme="majorHAnsi"/>
                <w:b/>
                <w:sz w:val="20"/>
                <w:szCs w:val="20"/>
              </w:rPr>
              <w:t>Druge oblike študija</w:t>
            </w:r>
          </w:p>
        </w:tc>
        <w:tc>
          <w:tcPr>
            <w:tcW w:w="1414" w:type="dxa"/>
            <w:gridSpan w:val="3"/>
            <w:tcBorders>
              <w:top w:val="nil"/>
              <w:left w:val="nil"/>
              <w:bottom w:val="single" w:sz="4" w:space="0" w:color="auto"/>
              <w:right w:val="nil"/>
            </w:tcBorders>
            <w:vAlign w:val="center"/>
          </w:tcPr>
          <w:p w14:paraId="747EA83E" w14:textId="77777777" w:rsidR="00090E07" w:rsidRPr="00AF0ED4" w:rsidRDefault="00090E07" w:rsidP="004A379E">
            <w:pPr>
              <w:spacing w:line="240" w:lineRule="auto"/>
              <w:jc w:val="center"/>
              <w:rPr>
                <w:rFonts w:asciiTheme="majorHAnsi" w:hAnsiTheme="majorHAnsi" w:cstheme="majorHAnsi"/>
                <w:b/>
                <w:sz w:val="20"/>
                <w:szCs w:val="20"/>
              </w:rPr>
            </w:pPr>
            <w:r w:rsidRPr="00AF0ED4">
              <w:rPr>
                <w:rFonts w:asciiTheme="majorHAnsi" w:hAnsiTheme="majorHAnsi" w:cstheme="majorHAnsi"/>
                <w:b/>
                <w:sz w:val="20"/>
                <w:szCs w:val="20"/>
              </w:rPr>
              <w:t>Samost. delo</w:t>
            </w:r>
          </w:p>
          <w:p w14:paraId="3A094D2F" w14:textId="77777777" w:rsidR="00090E07" w:rsidRPr="00AF0ED4" w:rsidRDefault="00090E07" w:rsidP="004A379E">
            <w:pPr>
              <w:spacing w:line="240" w:lineRule="auto"/>
              <w:jc w:val="center"/>
              <w:rPr>
                <w:rFonts w:asciiTheme="majorHAnsi" w:hAnsiTheme="majorHAnsi" w:cstheme="majorHAnsi"/>
                <w:b/>
                <w:sz w:val="20"/>
                <w:szCs w:val="20"/>
              </w:rPr>
            </w:pPr>
            <w:proofErr w:type="spellStart"/>
            <w:r w:rsidRPr="00AF0ED4">
              <w:rPr>
                <w:rFonts w:asciiTheme="majorHAnsi" w:hAnsiTheme="majorHAnsi" w:cstheme="majorHAnsi"/>
                <w:b/>
                <w:sz w:val="20"/>
                <w:szCs w:val="20"/>
              </w:rPr>
              <w:t>Individ</w:t>
            </w:r>
            <w:proofErr w:type="spellEnd"/>
            <w:r w:rsidRPr="00AF0ED4">
              <w:rPr>
                <w:rFonts w:asciiTheme="majorHAnsi" w:hAnsiTheme="majorHAnsi" w:cstheme="majorHAnsi"/>
                <w:b/>
                <w:sz w:val="20"/>
                <w:szCs w:val="20"/>
              </w:rPr>
              <w:t xml:space="preserve">. </w:t>
            </w:r>
            <w:proofErr w:type="spellStart"/>
            <w:r w:rsidRPr="00AF0ED4">
              <w:rPr>
                <w:rFonts w:asciiTheme="majorHAnsi" w:hAnsiTheme="majorHAnsi" w:cstheme="majorHAnsi"/>
                <w:b/>
                <w:sz w:val="20"/>
                <w:szCs w:val="20"/>
              </w:rPr>
              <w:t>work</w:t>
            </w:r>
            <w:proofErr w:type="spellEnd"/>
          </w:p>
        </w:tc>
        <w:tc>
          <w:tcPr>
            <w:tcW w:w="132" w:type="dxa"/>
            <w:vAlign w:val="center"/>
          </w:tcPr>
          <w:p w14:paraId="11E2C4E4" w14:textId="77777777" w:rsidR="00090E07" w:rsidRPr="00AF0ED4" w:rsidRDefault="00090E07" w:rsidP="004A379E">
            <w:pPr>
              <w:spacing w:line="240" w:lineRule="auto"/>
              <w:jc w:val="center"/>
              <w:rPr>
                <w:rFonts w:asciiTheme="majorHAnsi" w:hAnsiTheme="majorHAnsi" w:cstheme="majorHAnsi"/>
                <w:b/>
                <w:bCs/>
                <w:sz w:val="20"/>
                <w:szCs w:val="20"/>
              </w:rPr>
            </w:pPr>
          </w:p>
        </w:tc>
        <w:tc>
          <w:tcPr>
            <w:tcW w:w="1091" w:type="dxa"/>
            <w:tcBorders>
              <w:top w:val="nil"/>
              <w:left w:val="nil"/>
              <w:bottom w:val="single" w:sz="4" w:space="0" w:color="auto"/>
              <w:right w:val="nil"/>
            </w:tcBorders>
            <w:vAlign w:val="center"/>
          </w:tcPr>
          <w:p w14:paraId="43A816E0" w14:textId="77777777" w:rsidR="00090E07" w:rsidRPr="00AF0ED4" w:rsidRDefault="00090E07" w:rsidP="004A379E">
            <w:pPr>
              <w:spacing w:line="240" w:lineRule="auto"/>
              <w:jc w:val="center"/>
              <w:rPr>
                <w:rFonts w:asciiTheme="majorHAnsi" w:hAnsiTheme="majorHAnsi" w:cstheme="majorHAnsi"/>
                <w:b/>
                <w:sz w:val="20"/>
                <w:szCs w:val="20"/>
              </w:rPr>
            </w:pPr>
            <w:r w:rsidRPr="00AF0ED4">
              <w:rPr>
                <w:rFonts w:asciiTheme="majorHAnsi" w:hAnsiTheme="majorHAnsi" w:cstheme="majorHAnsi"/>
                <w:b/>
                <w:sz w:val="20"/>
                <w:szCs w:val="20"/>
              </w:rPr>
              <w:t>ECTS</w:t>
            </w:r>
          </w:p>
        </w:tc>
      </w:tr>
      <w:tr w:rsidR="00090E07" w:rsidRPr="00AF0ED4" w14:paraId="60FA0F56" w14:textId="77777777" w:rsidTr="00AF0ED4">
        <w:trPr>
          <w:trHeight w:val="318"/>
        </w:trPr>
        <w:tc>
          <w:tcPr>
            <w:tcW w:w="1403" w:type="dxa"/>
            <w:tcBorders>
              <w:top w:val="single" w:sz="4" w:space="0" w:color="auto"/>
              <w:left w:val="single" w:sz="4" w:space="0" w:color="auto"/>
              <w:bottom w:val="single" w:sz="4" w:space="0" w:color="auto"/>
              <w:right w:val="single" w:sz="4" w:space="0" w:color="auto"/>
            </w:tcBorders>
            <w:vAlign w:val="center"/>
          </w:tcPr>
          <w:p w14:paraId="7F47BD71" w14:textId="77777777" w:rsidR="00090E07" w:rsidRPr="00AF0ED4" w:rsidRDefault="00090E07" w:rsidP="004A379E">
            <w:pPr>
              <w:spacing w:line="240" w:lineRule="auto"/>
              <w:jc w:val="center"/>
              <w:rPr>
                <w:rFonts w:asciiTheme="majorHAnsi" w:hAnsiTheme="majorHAnsi" w:cstheme="majorHAnsi"/>
                <w:bCs/>
                <w:sz w:val="24"/>
                <w:szCs w:val="24"/>
              </w:rPr>
            </w:pPr>
            <w:r w:rsidRPr="00AF0ED4">
              <w:rPr>
                <w:rFonts w:asciiTheme="majorHAnsi" w:hAnsiTheme="majorHAnsi" w:cstheme="majorHAnsi"/>
                <w:bCs/>
                <w:sz w:val="24"/>
                <w:szCs w:val="24"/>
              </w:rPr>
              <w:t>60</w:t>
            </w:r>
          </w:p>
        </w:tc>
        <w:tc>
          <w:tcPr>
            <w:tcW w:w="1408" w:type="dxa"/>
            <w:gridSpan w:val="3"/>
            <w:tcBorders>
              <w:top w:val="single" w:sz="4" w:space="0" w:color="auto"/>
              <w:left w:val="single" w:sz="4" w:space="0" w:color="auto"/>
              <w:bottom w:val="single" w:sz="4" w:space="0" w:color="auto"/>
              <w:right w:val="single" w:sz="4" w:space="0" w:color="auto"/>
            </w:tcBorders>
            <w:vAlign w:val="center"/>
          </w:tcPr>
          <w:p w14:paraId="7E3BA37D" w14:textId="77777777" w:rsidR="00090E07" w:rsidRPr="00AF0ED4" w:rsidRDefault="00090E07" w:rsidP="004A379E">
            <w:pPr>
              <w:spacing w:line="240" w:lineRule="auto"/>
              <w:jc w:val="center"/>
              <w:rPr>
                <w:rFonts w:asciiTheme="majorHAnsi" w:hAnsiTheme="majorHAnsi" w:cstheme="majorHAnsi"/>
                <w:bCs/>
                <w:sz w:val="24"/>
                <w:szCs w:val="24"/>
              </w:rPr>
            </w:pPr>
            <w:r w:rsidRPr="00AF0ED4">
              <w:rPr>
                <w:rFonts w:asciiTheme="majorHAnsi" w:hAnsiTheme="majorHAnsi" w:cstheme="majorHAnsi"/>
                <w:bCs/>
                <w:sz w:val="24"/>
                <w:szCs w:val="24"/>
              </w:rPr>
              <w:t>30</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0FBF3F6" w14:textId="77777777" w:rsidR="00090E07" w:rsidRPr="00AF0ED4" w:rsidRDefault="00090E07" w:rsidP="004A379E">
            <w:pPr>
              <w:spacing w:line="240" w:lineRule="auto"/>
              <w:jc w:val="center"/>
              <w:rPr>
                <w:rFonts w:asciiTheme="majorHAnsi" w:hAnsiTheme="majorHAnsi" w:cstheme="majorHAnsi"/>
                <w:bCs/>
                <w:sz w:val="24"/>
                <w:szCs w:val="2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CCB0074" w14:textId="77777777" w:rsidR="00090E07" w:rsidRPr="00AF0ED4" w:rsidRDefault="00090E07" w:rsidP="004A379E">
            <w:pPr>
              <w:spacing w:line="240" w:lineRule="auto"/>
              <w:jc w:val="center"/>
              <w:rPr>
                <w:rFonts w:asciiTheme="majorHAnsi" w:hAnsiTheme="majorHAnsi" w:cstheme="majorHAnsi"/>
                <w:bCs/>
                <w:sz w:val="24"/>
                <w:szCs w:val="24"/>
              </w:rPr>
            </w:pPr>
          </w:p>
        </w:tc>
        <w:tc>
          <w:tcPr>
            <w:tcW w:w="1416" w:type="dxa"/>
            <w:gridSpan w:val="4"/>
            <w:tcBorders>
              <w:top w:val="single" w:sz="4" w:space="0" w:color="auto"/>
              <w:left w:val="single" w:sz="4" w:space="0" w:color="auto"/>
              <w:bottom w:val="single" w:sz="4" w:space="0" w:color="auto"/>
              <w:right w:val="single" w:sz="4" w:space="0" w:color="auto"/>
            </w:tcBorders>
            <w:vAlign w:val="center"/>
          </w:tcPr>
          <w:p w14:paraId="42DD450C" w14:textId="77777777" w:rsidR="00090E07" w:rsidRPr="00AF0ED4" w:rsidRDefault="00090E07" w:rsidP="004A379E">
            <w:pPr>
              <w:spacing w:line="240" w:lineRule="auto"/>
              <w:jc w:val="center"/>
              <w:rPr>
                <w:rFonts w:asciiTheme="majorHAnsi" w:hAnsiTheme="majorHAnsi" w:cstheme="majorHAnsi"/>
                <w:bCs/>
                <w:sz w:val="24"/>
                <w:szCs w:val="24"/>
              </w:rPr>
            </w:pPr>
          </w:p>
        </w:tc>
        <w:tc>
          <w:tcPr>
            <w:tcW w:w="1414" w:type="dxa"/>
            <w:gridSpan w:val="3"/>
            <w:tcBorders>
              <w:top w:val="single" w:sz="4" w:space="0" w:color="auto"/>
              <w:left w:val="single" w:sz="4" w:space="0" w:color="auto"/>
              <w:bottom w:val="single" w:sz="4" w:space="0" w:color="auto"/>
              <w:right w:val="single" w:sz="4" w:space="0" w:color="auto"/>
            </w:tcBorders>
            <w:vAlign w:val="center"/>
          </w:tcPr>
          <w:p w14:paraId="3DAEAE35" w14:textId="77777777" w:rsidR="00090E07" w:rsidRPr="00AF0ED4" w:rsidRDefault="00090E07" w:rsidP="004A379E">
            <w:pPr>
              <w:spacing w:line="240" w:lineRule="auto"/>
              <w:jc w:val="center"/>
              <w:rPr>
                <w:rFonts w:asciiTheme="majorHAnsi" w:hAnsiTheme="majorHAnsi" w:cstheme="majorHAnsi"/>
                <w:bCs/>
                <w:sz w:val="24"/>
                <w:szCs w:val="24"/>
              </w:rPr>
            </w:pPr>
            <w:r w:rsidRPr="00AF0ED4">
              <w:rPr>
                <w:rFonts w:asciiTheme="majorHAnsi" w:hAnsiTheme="majorHAnsi" w:cstheme="majorHAnsi"/>
                <w:bCs/>
                <w:sz w:val="24"/>
                <w:szCs w:val="24"/>
              </w:rPr>
              <w:t>90</w:t>
            </w:r>
          </w:p>
        </w:tc>
        <w:tc>
          <w:tcPr>
            <w:tcW w:w="132" w:type="dxa"/>
            <w:tcBorders>
              <w:top w:val="nil"/>
              <w:left w:val="single" w:sz="4" w:space="0" w:color="auto"/>
              <w:bottom w:val="nil"/>
              <w:right w:val="single" w:sz="4" w:space="0" w:color="auto"/>
            </w:tcBorders>
            <w:vAlign w:val="center"/>
          </w:tcPr>
          <w:p w14:paraId="715E00B7" w14:textId="77777777" w:rsidR="00090E07" w:rsidRPr="00AF0ED4" w:rsidRDefault="00090E07" w:rsidP="004A379E">
            <w:pPr>
              <w:spacing w:line="240" w:lineRule="auto"/>
              <w:jc w:val="center"/>
              <w:rPr>
                <w:rFonts w:asciiTheme="majorHAnsi" w:hAnsiTheme="majorHAnsi" w:cstheme="majorHAnsi"/>
                <w:bCs/>
                <w:sz w:val="24"/>
                <w:szCs w:val="24"/>
              </w:rPr>
            </w:pPr>
          </w:p>
        </w:tc>
        <w:tc>
          <w:tcPr>
            <w:tcW w:w="1091" w:type="dxa"/>
            <w:tcBorders>
              <w:top w:val="single" w:sz="4" w:space="0" w:color="auto"/>
              <w:left w:val="single" w:sz="4" w:space="0" w:color="auto"/>
              <w:bottom w:val="single" w:sz="4" w:space="0" w:color="auto"/>
              <w:right w:val="single" w:sz="4" w:space="0" w:color="auto"/>
            </w:tcBorders>
            <w:vAlign w:val="center"/>
          </w:tcPr>
          <w:p w14:paraId="3E4E680A" w14:textId="77777777" w:rsidR="00090E07" w:rsidRPr="00AF0ED4" w:rsidRDefault="00090E07" w:rsidP="004A379E">
            <w:pPr>
              <w:spacing w:line="240" w:lineRule="auto"/>
              <w:jc w:val="center"/>
              <w:rPr>
                <w:rFonts w:asciiTheme="majorHAnsi" w:hAnsiTheme="majorHAnsi" w:cstheme="majorHAnsi"/>
                <w:bCs/>
                <w:sz w:val="24"/>
                <w:szCs w:val="24"/>
              </w:rPr>
            </w:pPr>
            <w:r w:rsidRPr="00AF0ED4">
              <w:rPr>
                <w:rFonts w:asciiTheme="majorHAnsi" w:hAnsiTheme="majorHAnsi" w:cstheme="majorHAnsi"/>
                <w:bCs/>
                <w:sz w:val="24"/>
                <w:szCs w:val="24"/>
              </w:rPr>
              <w:t>6</w:t>
            </w:r>
          </w:p>
        </w:tc>
      </w:tr>
      <w:tr w:rsidR="00090E07" w:rsidRPr="00AF0ED4" w14:paraId="3CA61056" w14:textId="77777777" w:rsidTr="00AF0ED4">
        <w:tc>
          <w:tcPr>
            <w:tcW w:w="9698" w:type="dxa"/>
            <w:gridSpan w:val="21"/>
          </w:tcPr>
          <w:p w14:paraId="742B4FEC" w14:textId="77777777" w:rsidR="00090E07" w:rsidRPr="00AF0ED4" w:rsidRDefault="00090E07" w:rsidP="004A379E">
            <w:pPr>
              <w:spacing w:line="240" w:lineRule="auto"/>
              <w:rPr>
                <w:rFonts w:asciiTheme="majorHAnsi" w:hAnsiTheme="majorHAnsi" w:cstheme="majorHAnsi"/>
                <w:b/>
                <w:bCs/>
                <w:sz w:val="12"/>
                <w:szCs w:val="12"/>
              </w:rPr>
            </w:pPr>
          </w:p>
        </w:tc>
      </w:tr>
      <w:tr w:rsidR="00090E07" w:rsidRPr="00AF0ED4" w14:paraId="4C5AF88E" w14:textId="77777777" w:rsidTr="00AF0ED4">
        <w:tc>
          <w:tcPr>
            <w:tcW w:w="3306" w:type="dxa"/>
            <w:gridSpan w:val="6"/>
          </w:tcPr>
          <w:p w14:paraId="49CD99F8" w14:textId="77777777" w:rsidR="00090E07" w:rsidRPr="00AF0ED4" w:rsidRDefault="00090E07" w:rsidP="004A379E">
            <w:pPr>
              <w:spacing w:line="240" w:lineRule="auto"/>
              <w:rPr>
                <w:rFonts w:asciiTheme="majorHAnsi" w:hAnsiTheme="majorHAnsi" w:cstheme="majorHAnsi"/>
                <w:b/>
                <w:sz w:val="20"/>
                <w:szCs w:val="20"/>
              </w:rPr>
            </w:pPr>
            <w:r w:rsidRPr="00AF0ED4">
              <w:rPr>
                <w:rFonts w:asciiTheme="majorHAnsi" w:hAnsiTheme="majorHAnsi" w:cstheme="majorHAnsi"/>
                <w:b/>
                <w:sz w:val="20"/>
                <w:szCs w:val="20"/>
              </w:rPr>
              <w:t xml:space="preserve">Nosilec predmeta / </w:t>
            </w:r>
            <w:proofErr w:type="spellStart"/>
            <w:r w:rsidRPr="00AF0ED4">
              <w:rPr>
                <w:rFonts w:asciiTheme="majorHAnsi" w:hAnsiTheme="majorHAnsi" w:cstheme="majorHAnsi"/>
                <w:b/>
                <w:sz w:val="20"/>
                <w:szCs w:val="20"/>
              </w:rPr>
              <w:t>Lecturer</w:t>
            </w:r>
            <w:proofErr w:type="spellEnd"/>
            <w:r w:rsidRPr="00AF0ED4">
              <w:rPr>
                <w:rFonts w:asciiTheme="majorHAnsi" w:hAnsiTheme="majorHAnsi" w:cstheme="majorHAnsi"/>
                <w:b/>
                <w:sz w:val="20"/>
                <w:szCs w:val="20"/>
              </w:rPr>
              <w:t>:</w:t>
            </w:r>
          </w:p>
        </w:tc>
        <w:tc>
          <w:tcPr>
            <w:tcW w:w="6392" w:type="dxa"/>
            <w:gridSpan w:val="15"/>
            <w:tcBorders>
              <w:top w:val="single" w:sz="4" w:space="0" w:color="auto"/>
              <w:left w:val="single" w:sz="4" w:space="0" w:color="auto"/>
              <w:bottom w:val="single" w:sz="4" w:space="0" w:color="auto"/>
              <w:right w:val="single" w:sz="4" w:space="0" w:color="auto"/>
            </w:tcBorders>
          </w:tcPr>
          <w:p w14:paraId="6F989A0E" w14:textId="7657A643" w:rsidR="00090E07" w:rsidRPr="00AF0ED4" w:rsidRDefault="00090E07" w:rsidP="00247036">
            <w:pPr>
              <w:spacing w:line="240" w:lineRule="auto"/>
              <w:rPr>
                <w:rFonts w:asciiTheme="majorHAnsi" w:hAnsiTheme="majorHAnsi" w:cstheme="majorHAnsi"/>
                <w:sz w:val="24"/>
                <w:szCs w:val="24"/>
              </w:rPr>
            </w:pPr>
            <w:r w:rsidRPr="00AF0ED4">
              <w:rPr>
                <w:rFonts w:asciiTheme="majorHAnsi" w:hAnsiTheme="majorHAnsi" w:cstheme="majorHAnsi"/>
                <w:sz w:val="24"/>
                <w:szCs w:val="24"/>
              </w:rPr>
              <w:t>Doc. dr. Matija Ogrin</w:t>
            </w:r>
            <w:r w:rsidR="00AF0ED4" w:rsidRPr="00AF0ED4">
              <w:rPr>
                <w:rFonts w:asciiTheme="majorHAnsi" w:hAnsiTheme="majorHAnsi" w:cstheme="majorHAnsi"/>
                <w:sz w:val="24"/>
                <w:szCs w:val="24"/>
              </w:rPr>
              <w:t>,</w:t>
            </w:r>
            <w:r w:rsidRPr="00AF0ED4">
              <w:rPr>
                <w:rFonts w:asciiTheme="majorHAnsi" w:hAnsiTheme="majorHAnsi" w:cstheme="majorHAnsi"/>
                <w:sz w:val="24"/>
                <w:szCs w:val="24"/>
              </w:rPr>
              <w:br/>
            </w:r>
            <w:r w:rsidR="00247036">
              <w:rPr>
                <w:rFonts w:asciiTheme="majorHAnsi" w:hAnsiTheme="majorHAnsi" w:cstheme="majorHAnsi"/>
                <w:sz w:val="24"/>
                <w:szCs w:val="24"/>
              </w:rPr>
              <w:t>doc. dr. Andrejka Žejn</w:t>
            </w:r>
          </w:p>
        </w:tc>
      </w:tr>
      <w:tr w:rsidR="00090E07" w:rsidRPr="00AF0ED4" w14:paraId="2E1B832F" w14:textId="77777777" w:rsidTr="00AF0ED4">
        <w:tc>
          <w:tcPr>
            <w:tcW w:w="9698" w:type="dxa"/>
            <w:gridSpan w:val="21"/>
          </w:tcPr>
          <w:p w14:paraId="58FE47F6" w14:textId="77777777" w:rsidR="00090E07" w:rsidRPr="00AF0ED4" w:rsidRDefault="00090E07" w:rsidP="004A379E">
            <w:pPr>
              <w:spacing w:line="240" w:lineRule="auto"/>
              <w:jc w:val="both"/>
              <w:rPr>
                <w:rFonts w:asciiTheme="majorHAnsi" w:hAnsiTheme="majorHAnsi" w:cstheme="majorHAnsi"/>
                <w:sz w:val="12"/>
                <w:szCs w:val="12"/>
              </w:rPr>
            </w:pPr>
          </w:p>
        </w:tc>
      </w:tr>
      <w:tr w:rsidR="00090E07" w:rsidRPr="00AF0ED4" w14:paraId="3F36A5A3" w14:textId="77777777" w:rsidTr="00AF0ED4">
        <w:tc>
          <w:tcPr>
            <w:tcW w:w="1634" w:type="dxa"/>
            <w:gridSpan w:val="2"/>
            <w:vMerge w:val="restart"/>
          </w:tcPr>
          <w:p w14:paraId="70845B3E" w14:textId="77777777" w:rsidR="00090E07" w:rsidRPr="00AF0ED4" w:rsidRDefault="00090E07" w:rsidP="004A379E">
            <w:pPr>
              <w:spacing w:line="240" w:lineRule="auto"/>
              <w:rPr>
                <w:rFonts w:asciiTheme="majorHAnsi" w:hAnsiTheme="majorHAnsi" w:cstheme="majorHAnsi"/>
                <w:b/>
                <w:sz w:val="20"/>
                <w:szCs w:val="20"/>
              </w:rPr>
            </w:pPr>
            <w:r w:rsidRPr="00AF0ED4">
              <w:rPr>
                <w:rFonts w:asciiTheme="majorHAnsi" w:hAnsiTheme="majorHAnsi" w:cstheme="majorHAnsi"/>
                <w:b/>
                <w:sz w:val="20"/>
                <w:szCs w:val="20"/>
              </w:rPr>
              <w:t xml:space="preserve">Jeziki / </w:t>
            </w:r>
          </w:p>
          <w:p w14:paraId="20AD4A11" w14:textId="77777777" w:rsidR="00090E07" w:rsidRPr="00AF0ED4" w:rsidRDefault="00090E07" w:rsidP="004A379E">
            <w:pPr>
              <w:spacing w:line="240" w:lineRule="auto"/>
              <w:rPr>
                <w:rFonts w:asciiTheme="majorHAnsi" w:hAnsiTheme="majorHAnsi" w:cstheme="majorHAnsi"/>
                <w:sz w:val="20"/>
                <w:szCs w:val="20"/>
              </w:rPr>
            </w:pPr>
            <w:proofErr w:type="spellStart"/>
            <w:r w:rsidRPr="00AF0ED4">
              <w:rPr>
                <w:rFonts w:asciiTheme="majorHAnsi" w:hAnsiTheme="majorHAnsi" w:cstheme="majorHAnsi"/>
                <w:b/>
                <w:sz w:val="20"/>
                <w:szCs w:val="20"/>
              </w:rPr>
              <w:t>Languages</w:t>
            </w:r>
            <w:proofErr w:type="spellEnd"/>
            <w:r w:rsidRPr="00AF0ED4">
              <w:rPr>
                <w:rFonts w:asciiTheme="majorHAnsi" w:hAnsiTheme="majorHAnsi" w:cstheme="majorHAnsi"/>
                <w:b/>
                <w:sz w:val="20"/>
                <w:szCs w:val="20"/>
              </w:rPr>
              <w:t>:</w:t>
            </w:r>
          </w:p>
        </w:tc>
        <w:tc>
          <w:tcPr>
            <w:tcW w:w="2241" w:type="dxa"/>
            <w:gridSpan w:val="5"/>
          </w:tcPr>
          <w:p w14:paraId="32FF416C" w14:textId="77777777" w:rsidR="00090E07" w:rsidRPr="00AF0ED4" w:rsidRDefault="00090E07" w:rsidP="004A379E">
            <w:pPr>
              <w:spacing w:line="240" w:lineRule="auto"/>
              <w:jc w:val="right"/>
              <w:rPr>
                <w:rFonts w:asciiTheme="majorHAnsi" w:hAnsiTheme="majorHAnsi" w:cstheme="majorHAnsi"/>
                <w:b/>
                <w:sz w:val="20"/>
                <w:szCs w:val="20"/>
              </w:rPr>
            </w:pPr>
            <w:r w:rsidRPr="00AF0ED4">
              <w:rPr>
                <w:rFonts w:asciiTheme="majorHAnsi" w:hAnsiTheme="majorHAnsi" w:cstheme="majorHAnsi"/>
                <w:b/>
                <w:sz w:val="20"/>
                <w:szCs w:val="20"/>
              </w:rPr>
              <w:t xml:space="preserve">Predavanja / </w:t>
            </w:r>
            <w:proofErr w:type="spellStart"/>
            <w:r w:rsidRPr="00AF0ED4">
              <w:rPr>
                <w:rFonts w:asciiTheme="majorHAnsi" w:hAnsiTheme="majorHAnsi" w:cstheme="majorHAnsi"/>
                <w:b/>
                <w:sz w:val="20"/>
                <w:szCs w:val="20"/>
              </w:rPr>
              <w:t>Lectures</w:t>
            </w:r>
            <w:proofErr w:type="spellEnd"/>
            <w:r w:rsidRPr="00AF0ED4">
              <w:rPr>
                <w:rFonts w:asciiTheme="majorHAnsi" w:hAnsiTheme="majorHAnsi" w:cstheme="majorHAnsi"/>
                <w:b/>
                <w:sz w:val="20"/>
                <w:szCs w:val="20"/>
              </w:rPr>
              <w:t>:</w:t>
            </w:r>
          </w:p>
        </w:tc>
        <w:tc>
          <w:tcPr>
            <w:tcW w:w="5823" w:type="dxa"/>
            <w:gridSpan w:val="14"/>
            <w:tcBorders>
              <w:top w:val="single" w:sz="4" w:space="0" w:color="auto"/>
              <w:left w:val="single" w:sz="4" w:space="0" w:color="auto"/>
              <w:bottom w:val="single" w:sz="4" w:space="0" w:color="auto"/>
              <w:right w:val="single" w:sz="4" w:space="0" w:color="auto"/>
            </w:tcBorders>
          </w:tcPr>
          <w:p w14:paraId="057D9E82" w14:textId="77777777" w:rsidR="00090E07" w:rsidRPr="00AF0ED4" w:rsidRDefault="00090E07" w:rsidP="004A379E">
            <w:pPr>
              <w:spacing w:line="240" w:lineRule="auto"/>
              <w:jc w:val="both"/>
              <w:rPr>
                <w:rFonts w:asciiTheme="majorHAnsi" w:hAnsiTheme="majorHAnsi" w:cstheme="majorHAnsi"/>
                <w:sz w:val="24"/>
                <w:szCs w:val="24"/>
              </w:rPr>
            </w:pPr>
            <w:r w:rsidRPr="00AF0ED4">
              <w:rPr>
                <w:rFonts w:asciiTheme="majorHAnsi" w:hAnsiTheme="majorHAnsi" w:cstheme="majorHAnsi"/>
                <w:sz w:val="24"/>
                <w:szCs w:val="24"/>
              </w:rPr>
              <w:t xml:space="preserve">slovenščina, angleščina / </w:t>
            </w:r>
            <w:proofErr w:type="spellStart"/>
            <w:r w:rsidRPr="00AF0ED4">
              <w:rPr>
                <w:rFonts w:asciiTheme="majorHAnsi" w:hAnsiTheme="majorHAnsi" w:cstheme="majorHAnsi"/>
                <w:sz w:val="24"/>
                <w:szCs w:val="24"/>
              </w:rPr>
              <w:t>Slovenian</w:t>
            </w:r>
            <w:proofErr w:type="spellEnd"/>
            <w:r w:rsidRPr="00AF0ED4">
              <w:rPr>
                <w:rFonts w:asciiTheme="majorHAnsi" w:hAnsiTheme="majorHAnsi" w:cstheme="majorHAnsi"/>
                <w:sz w:val="24"/>
                <w:szCs w:val="24"/>
              </w:rPr>
              <w:t xml:space="preserve">, </w:t>
            </w:r>
            <w:proofErr w:type="spellStart"/>
            <w:r w:rsidRPr="00AF0ED4">
              <w:rPr>
                <w:rFonts w:asciiTheme="majorHAnsi" w:hAnsiTheme="majorHAnsi" w:cstheme="majorHAnsi"/>
                <w:sz w:val="24"/>
                <w:szCs w:val="24"/>
              </w:rPr>
              <w:t>English</w:t>
            </w:r>
            <w:proofErr w:type="spellEnd"/>
          </w:p>
        </w:tc>
      </w:tr>
      <w:tr w:rsidR="00090E07" w:rsidRPr="00AF0ED4" w14:paraId="5C36430B" w14:textId="77777777" w:rsidTr="00AF0ED4">
        <w:trPr>
          <w:trHeight w:val="215"/>
        </w:trPr>
        <w:tc>
          <w:tcPr>
            <w:tcW w:w="1634" w:type="dxa"/>
            <w:gridSpan w:val="2"/>
            <w:vMerge/>
            <w:vAlign w:val="center"/>
          </w:tcPr>
          <w:p w14:paraId="2E7D31D6" w14:textId="77777777" w:rsidR="00090E07" w:rsidRPr="00AF0ED4" w:rsidRDefault="00090E07" w:rsidP="004A379E">
            <w:pPr>
              <w:spacing w:line="240" w:lineRule="auto"/>
              <w:rPr>
                <w:rFonts w:asciiTheme="majorHAnsi" w:hAnsiTheme="majorHAnsi" w:cstheme="majorHAnsi"/>
                <w:b/>
                <w:bCs/>
                <w:sz w:val="20"/>
                <w:szCs w:val="20"/>
              </w:rPr>
            </w:pPr>
          </w:p>
        </w:tc>
        <w:tc>
          <w:tcPr>
            <w:tcW w:w="2241" w:type="dxa"/>
            <w:gridSpan w:val="5"/>
          </w:tcPr>
          <w:p w14:paraId="13EDAD7F" w14:textId="77777777" w:rsidR="00090E07" w:rsidRPr="00AF0ED4" w:rsidRDefault="00090E07" w:rsidP="004A379E">
            <w:pPr>
              <w:spacing w:line="240" w:lineRule="auto"/>
              <w:jc w:val="right"/>
              <w:rPr>
                <w:rFonts w:asciiTheme="majorHAnsi" w:hAnsiTheme="majorHAnsi" w:cstheme="majorHAnsi"/>
                <w:b/>
                <w:sz w:val="20"/>
                <w:szCs w:val="20"/>
              </w:rPr>
            </w:pPr>
            <w:r w:rsidRPr="00AF0ED4">
              <w:rPr>
                <w:rFonts w:asciiTheme="majorHAnsi" w:hAnsiTheme="majorHAnsi" w:cstheme="majorHAnsi"/>
                <w:b/>
                <w:sz w:val="20"/>
                <w:szCs w:val="20"/>
              </w:rPr>
              <w:t xml:space="preserve">Vaje / </w:t>
            </w:r>
            <w:proofErr w:type="spellStart"/>
            <w:r w:rsidRPr="00AF0ED4">
              <w:rPr>
                <w:rFonts w:asciiTheme="majorHAnsi" w:hAnsiTheme="majorHAnsi" w:cstheme="majorHAnsi"/>
                <w:b/>
                <w:sz w:val="20"/>
                <w:szCs w:val="20"/>
              </w:rPr>
              <w:t>Tutorial</w:t>
            </w:r>
            <w:proofErr w:type="spellEnd"/>
            <w:r w:rsidRPr="00AF0ED4">
              <w:rPr>
                <w:rFonts w:asciiTheme="majorHAnsi" w:hAnsiTheme="majorHAnsi" w:cstheme="majorHAnsi"/>
                <w:b/>
                <w:sz w:val="20"/>
                <w:szCs w:val="20"/>
              </w:rPr>
              <w:t>:</w:t>
            </w:r>
          </w:p>
        </w:tc>
        <w:tc>
          <w:tcPr>
            <w:tcW w:w="5823" w:type="dxa"/>
            <w:gridSpan w:val="14"/>
            <w:tcBorders>
              <w:top w:val="single" w:sz="4" w:space="0" w:color="auto"/>
              <w:left w:val="single" w:sz="4" w:space="0" w:color="auto"/>
              <w:bottom w:val="single" w:sz="4" w:space="0" w:color="auto"/>
              <w:right w:val="single" w:sz="4" w:space="0" w:color="auto"/>
            </w:tcBorders>
          </w:tcPr>
          <w:p w14:paraId="202590F1" w14:textId="77777777" w:rsidR="00090E07" w:rsidRPr="00AF0ED4" w:rsidRDefault="00090E07" w:rsidP="004A379E">
            <w:pPr>
              <w:spacing w:line="240" w:lineRule="auto"/>
              <w:jc w:val="both"/>
              <w:rPr>
                <w:rFonts w:asciiTheme="majorHAnsi" w:hAnsiTheme="majorHAnsi" w:cstheme="majorHAnsi"/>
                <w:bCs/>
                <w:sz w:val="24"/>
                <w:szCs w:val="24"/>
              </w:rPr>
            </w:pPr>
            <w:r w:rsidRPr="00AF0ED4">
              <w:rPr>
                <w:rFonts w:asciiTheme="majorHAnsi" w:hAnsiTheme="majorHAnsi" w:cstheme="majorHAnsi"/>
                <w:bCs/>
                <w:sz w:val="24"/>
                <w:szCs w:val="24"/>
              </w:rPr>
              <w:t>/</w:t>
            </w:r>
          </w:p>
        </w:tc>
      </w:tr>
      <w:tr w:rsidR="00090E07" w:rsidRPr="00AF0ED4" w14:paraId="0ACF70BC" w14:textId="77777777" w:rsidTr="00AF0ED4">
        <w:tc>
          <w:tcPr>
            <w:tcW w:w="9698" w:type="dxa"/>
            <w:gridSpan w:val="21"/>
          </w:tcPr>
          <w:p w14:paraId="28B6E081" w14:textId="77777777" w:rsidR="00090E07" w:rsidRPr="00AF0ED4" w:rsidRDefault="00090E07" w:rsidP="004A379E">
            <w:pPr>
              <w:spacing w:line="240" w:lineRule="auto"/>
              <w:jc w:val="both"/>
              <w:rPr>
                <w:rFonts w:asciiTheme="majorHAnsi" w:hAnsiTheme="majorHAnsi" w:cstheme="majorHAnsi"/>
                <w:sz w:val="12"/>
                <w:szCs w:val="12"/>
              </w:rPr>
            </w:pPr>
          </w:p>
        </w:tc>
      </w:tr>
      <w:tr w:rsidR="00090E07" w:rsidRPr="00AF0ED4" w14:paraId="5EDEB711" w14:textId="77777777" w:rsidTr="00AF0ED4">
        <w:tc>
          <w:tcPr>
            <w:tcW w:w="4727" w:type="dxa"/>
            <w:gridSpan w:val="10"/>
            <w:tcBorders>
              <w:top w:val="nil"/>
              <w:left w:val="nil"/>
              <w:bottom w:val="single" w:sz="4" w:space="0" w:color="auto"/>
              <w:right w:val="nil"/>
            </w:tcBorders>
          </w:tcPr>
          <w:p w14:paraId="532494CB" w14:textId="77777777" w:rsidR="00090E07" w:rsidRPr="00AF0ED4" w:rsidRDefault="00090E07" w:rsidP="004A379E">
            <w:pPr>
              <w:spacing w:line="240" w:lineRule="auto"/>
              <w:rPr>
                <w:rFonts w:asciiTheme="majorHAnsi" w:hAnsiTheme="majorHAnsi" w:cstheme="majorHAnsi"/>
                <w:b/>
                <w:sz w:val="20"/>
                <w:szCs w:val="20"/>
              </w:rPr>
            </w:pPr>
            <w:r w:rsidRPr="00AF0ED4">
              <w:rPr>
                <w:rFonts w:asciiTheme="majorHAnsi" w:hAnsiTheme="majorHAnsi" w:cstheme="majorHAnsi"/>
                <w:b/>
                <w:sz w:val="20"/>
                <w:szCs w:val="20"/>
              </w:rPr>
              <w:t>Pogoji za vključitev v delo oz. za opravljanje študijskih obveznosti:</w:t>
            </w:r>
          </w:p>
        </w:tc>
        <w:tc>
          <w:tcPr>
            <w:tcW w:w="142" w:type="dxa"/>
          </w:tcPr>
          <w:p w14:paraId="3D6D07F0" w14:textId="77777777" w:rsidR="00090E07" w:rsidRPr="00AF0ED4" w:rsidRDefault="00090E07" w:rsidP="004A379E">
            <w:pPr>
              <w:spacing w:line="240" w:lineRule="auto"/>
              <w:rPr>
                <w:rFonts w:asciiTheme="majorHAnsi" w:hAnsiTheme="majorHAnsi" w:cstheme="majorHAnsi"/>
                <w:b/>
                <w:sz w:val="20"/>
                <w:szCs w:val="20"/>
              </w:rPr>
            </w:pPr>
          </w:p>
        </w:tc>
        <w:tc>
          <w:tcPr>
            <w:tcW w:w="4829" w:type="dxa"/>
            <w:gridSpan w:val="10"/>
            <w:tcBorders>
              <w:top w:val="nil"/>
              <w:left w:val="nil"/>
              <w:bottom w:val="single" w:sz="4" w:space="0" w:color="auto"/>
              <w:right w:val="nil"/>
            </w:tcBorders>
          </w:tcPr>
          <w:p w14:paraId="1AD65403" w14:textId="77777777" w:rsidR="00090E07" w:rsidRPr="00AF0ED4" w:rsidRDefault="00090E07" w:rsidP="004A379E">
            <w:pPr>
              <w:spacing w:line="240" w:lineRule="auto"/>
              <w:rPr>
                <w:rFonts w:asciiTheme="majorHAnsi" w:hAnsiTheme="majorHAnsi" w:cstheme="majorHAnsi"/>
                <w:b/>
                <w:sz w:val="20"/>
                <w:szCs w:val="20"/>
              </w:rPr>
            </w:pPr>
          </w:p>
          <w:p w14:paraId="2B61B80E" w14:textId="77777777" w:rsidR="00090E07" w:rsidRPr="00AF0ED4" w:rsidRDefault="00090E07" w:rsidP="004A379E">
            <w:pPr>
              <w:spacing w:line="240" w:lineRule="auto"/>
              <w:rPr>
                <w:rFonts w:asciiTheme="majorHAnsi" w:hAnsiTheme="majorHAnsi" w:cstheme="majorHAnsi"/>
                <w:b/>
                <w:sz w:val="20"/>
                <w:szCs w:val="20"/>
              </w:rPr>
            </w:pPr>
            <w:proofErr w:type="spellStart"/>
            <w:r w:rsidRPr="00AF0ED4">
              <w:rPr>
                <w:rFonts w:asciiTheme="majorHAnsi" w:hAnsiTheme="majorHAnsi" w:cstheme="majorHAnsi"/>
                <w:b/>
                <w:sz w:val="20"/>
                <w:szCs w:val="20"/>
              </w:rPr>
              <w:t>Prerequisits</w:t>
            </w:r>
            <w:proofErr w:type="spellEnd"/>
            <w:r w:rsidRPr="00AF0ED4">
              <w:rPr>
                <w:rFonts w:asciiTheme="majorHAnsi" w:hAnsiTheme="majorHAnsi" w:cstheme="majorHAnsi"/>
                <w:b/>
                <w:sz w:val="20"/>
                <w:szCs w:val="20"/>
              </w:rPr>
              <w:t>:</w:t>
            </w:r>
          </w:p>
        </w:tc>
      </w:tr>
      <w:tr w:rsidR="00090E07" w:rsidRPr="00AF0ED4" w14:paraId="677E6466" w14:textId="77777777" w:rsidTr="00AF0ED4">
        <w:trPr>
          <w:trHeight w:val="240"/>
        </w:trPr>
        <w:tc>
          <w:tcPr>
            <w:tcW w:w="4727" w:type="dxa"/>
            <w:gridSpan w:val="10"/>
            <w:tcBorders>
              <w:top w:val="single" w:sz="4" w:space="0" w:color="auto"/>
              <w:left w:val="single" w:sz="4" w:space="0" w:color="auto"/>
              <w:bottom w:val="single" w:sz="4" w:space="0" w:color="auto"/>
              <w:right w:val="single" w:sz="4" w:space="0" w:color="auto"/>
            </w:tcBorders>
          </w:tcPr>
          <w:p w14:paraId="2121FA0B" w14:textId="77777777" w:rsidR="00090E07" w:rsidRPr="00AF0ED4" w:rsidRDefault="00090E07" w:rsidP="004A379E">
            <w:pPr>
              <w:spacing w:line="240" w:lineRule="auto"/>
              <w:rPr>
                <w:rFonts w:asciiTheme="majorHAnsi" w:hAnsiTheme="majorHAnsi" w:cstheme="majorHAnsi"/>
                <w:sz w:val="24"/>
                <w:szCs w:val="24"/>
              </w:rPr>
            </w:pPr>
            <w:r w:rsidRPr="00AF0ED4">
              <w:rPr>
                <w:rFonts w:asciiTheme="majorHAnsi" w:hAnsiTheme="majorHAnsi" w:cstheme="majorHAnsi"/>
                <w:sz w:val="24"/>
                <w:szCs w:val="24"/>
              </w:rPr>
              <w:t>Ni posebnih pogojev.</w:t>
            </w:r>
          </w:p>
        </w:tc>
        <w:tc>
          <w:tcPr>
            <w:tcW w:w="142" w:type="dxa"/>
            <w:tcBorders>
              <w:top w:val="nil"/>
              <w:left w:val="single" w:sz="4" w:space="0" w:color="auto"/>
              <w:bottom w:val="nil"/>
              <w:right w:val="single" w:sz="4" w:space="0" w:color="auto"/>
            </w:tcBorders>
          </w:tcPr>
          <w:p w14:paraId="2F823CEE" w14:textId="77777777" w:rsidR="00090E07" w:rsidRPr="00AF0ED4" w:rsidRDefault="00090E07" w:rsidP="004A379E">
            <w:pPr>
              <w:spacing w:line="240" w:lineRule="auto"/>
              <w:rPr>
                <w:rFonts w:asciiTheme="majorHAnsi" w:hAnsiTheme="majorHAnsi" w:cstheme="majorHAnsi"/>
                <w:sz w:val="24"/>
                <w:szCs w:val="24"/>
              </w:rPr>
            </w:pPr>
          </w:p>
        </w:tc>
        <w:tc>
          <w:tcPr>
            <w:tcW w:w="4829" w:type="dxa"/>
            <w:gridSpan w:val="10"/>
            <w:tcBorders>
              <w:top w:val="single" w:sz="4" w:space="0" w:color="auto"/>
              <w:left w:val="single" w:sz="4" w:space="0" w:color="auto"/>
              <w:bottom w:val="single" w:sz="4" w:space="0" w:color="auto"/>
              <w:right w:val="single" w:sz="4" w:space="0" w:color="auto"/>
            </w:tcBorders>
          </w:tcPr>
          <w:p w14:paraId="3268547F" w14:textId="77777777" w:rsidR="00090E07" w:rsidRPr="00AF0ED4" w:rsidRDefault="00090E07" w:rsidP="004A379E">
            <w:pPr>
              <w:spacing w:line="240" w:lineRule="auto"/>
              <w:jc w:val="both"/>
              <w:rPr>
                <w:rFonts w:asciiTheme="majorHAnsi" w:hAnsiTheme="majorHAnsi" w:cstheme="majorHAnsi"/>
                <w:sz w:val="24"/>
                <w:szCs w:val="24"/>
              </w:rPr>
            </w:pPr>
            <w:r w:rsidRPr="00AF0ED4">
              <w:rPr>
                <w:rFonts w:asciiTheme="majorHAnsi" w:hAnsiTheme="majorHAnsi" w:cstheme="majorHAnsi"/>
                <w:sz w:val="24"/>
                <w:szCs w:val="24"/>
              </w:rPr>
              <w:t xml:space="preserve">None </w:t>
            </w:r>
            <w:proofErr w:type="spellStart"/>
            <w:r w:rsidRPr="00AF0ED4">
              <w:rPr>
                <w:rFonts w:asciiTheme="majorHAnsi" w:hAnsiTheme="majorHAnsi" w:cstheme="majorHAnsi"/>
                <w:sz w:val="24"/>
                <w:szCs w:val="24"/>
              </w:rPr>
              <w:t>required</w:t>
            </w:r>
            <w:proofErr w:type="spellEnd"/>
            <w:r w:rsidRPr="00AF0ED4">
              <w:rPr>
                <w:rFonts w:asciiTheme="majorHAnsi" w:hAnsiTheme="majorHAnsi" w:cstheme="majorHAnsi"/>
                <w:sz w:val="24"/>
                <w:szCs w:val="24"/>
              </w:rPr>
              <w:t>.</w:t>
            </w:r>
          </w:p>
        </w:tc>
      </w:tr>
      <w:tr w:rsidR="00090E07" w:rsidRPr="00AF0ED4" w14:paraId="551B8075" w14:textId="77777777" w:rsidTr="00AF0ED4">
        <w:tc>
          <w:tcPr>
            <w:tcW w:w="9698" w:type="dxa"/>
            <w:gridSpan w:val="21"/>
          </w:tcPr>
          <w:p w14:paraId="76DE9C34" w14:textId="77777777" w:rsidR="00090E07" w:rsidRPr="00AF0ED4" w:rsidRDefault="00090E07" w:rsidP="004A379E">
            <w:pPr>
              <w:spacing w:line="240" w:lineRule="auto"/>
              <w:jc w:val="both"/>
              <w:rPr>
                <w:rFonts w:asciiTheme="majorHAnsi" w:hAnsiTheme="majorHAnsi" w:cstheme="majorHAnsi"/>
                <w:sz w:val="12"/>
                <w:szCs w:val="12"/>
              </w:rPr>
            </w:pPr>
          </w:p>
        </w:tc>
      </w:tr>
      <w:tr w:rsidR="00090E07" w:rsidRPr="00AF0ED4" w14:paraId="14345A6B" w14:textId="77777777" w:rsidTr="00AF0ED4">
        <w:trPr>
          <w:trHeight w:val="137"/>
        </w:trPr>
        <w:tc>
          <w:tcPr>
            <w:tcW w:w="4717" w:type="dxa"/>
            <w:gridSpan w:val="9"/>
            <w:tcBorders>
              <w:top w:val="nil"/>
              <w:left w:val="nil"/>
              <w:bottom w:val="single" w:sz="4" w:space="0" w:color="auto"/>
              <w:right w:val="nil"/>
            </w:tcBorders>
          </w:tcPr>
          <w:p w14:paraId="1B1BF53A" w14:textId="77777777" w:rsidR="00090E07" w:rsidRPr="00AF0ED4" w:rsidRDefault="00090E07" w:rsidP="004A379E">
            <w:pPr>
              <w:spacing w:line="240" w:lineRule="auto"/>
              <w:rPr>
                <w:rFonts w:asciiTheme="majorHAnsi" w:hAnsiTheme="majorHAnsi" w:cstheme="majorHAnsi"/>
                <w:b/>
                <w:sz w:val="20"/>
                <w:szCs w:val="20"/>
              </w:rPr>
            </w:pPr>
            <w:r w:rsidRPr="00AF0ED4">
              <w:rPr>
                <w:rFonts w:asciiTheme="majorHAnsi" w:hAnsiTheme="majorHAnsi" w:cstheme="majorHAnsi"/>
                <w:b/>
                <w:sz w:val="20"/>
                <w:szCs w:val="20"/>
              </w:rPr>
              <w:t>Vsebina:</w:t>
            </w:r>
            <w:r w:rsidRPr="00AF0ED4">
              <w:rPr>
                <w:rFonts w:asciiTheme="majorHAnsi" w:hAnsiTheme="majorHAnsi" w:cstheme="majorHAnsi"/>
                <w:sz w:val="20"/>
                <w:szCs w:val="20"/>
              </w:rPr>
              <w:t xml:space="preserve"> </w:t>
            </w:r>
          </w:p>
        </w:tc>
        <w:tc>
          <w:tcPr>
            <w:tcW w:w="152" w:type="dxa"/>
            <w:gridSpan w:val="2"/>
          </w:tcPr>
          <w:p w14:paraId="1A9B7B0E" w14:textId="77777777" w:rsidR="00090E07" w:rsidRPr="00AF0ED4" w:rsidRDefault="00090E07" w:rsidP="004A379E">
            <w:pPr>
              <w:spacing w:line="240" w:lineRule="auto"/>
              <w:rPr>
                <w:rFonts w:asciiTheme="majorHAnsi" w:hAnsiTheme="majorHAnsi" w:cstheme="majorHAnsi"/>
                <w:b/>
                <w:sz w:val="20"/>
                <w:szCs w:val="20"/>
              </w:rPr>
            </w:pPr>
          </w:p>
        </w:tc>
        <w:tc>
          <w:tcPr>
            <w:tcW w:w="4829" w:type="dxa"/>
            <w:gridSpan w:val="10"/>
            <w:tcBorders>
              <w:top w:val="nil"/>
              <w:left w:val="nil"/>
              <w:bottom w:val="single" w:sz="4" w:space="0" w:color="auto"/>
              <w:right w:val="nil"/>
            </w:tcBorders>
          </w:tcPr>
          <w:p w14:paraId="59CC786A" w14:textId="77777777" w:rsidR="00090E07" w:rsidRPr="00AF0ED4" w:rsidRDefault="00090E07" w:rsidP="004A379E">
            <w:pPr>
              <w:spacing w:line="240" w:lineRule="auto"/>
              <w:rPr>
                <w:rFonts w:asciiTheme="majorHAnsi" w:hAnsiTheme="majorHAnsi" w:cstheme="majorHAnsi"/>
                <w:b/>
                <w:sz w:val="20"/>
                <w:szCs w:val="20"/>
              </w:rPr>
            </w:pPr>
            <w:proofErr w:type="spellStart"/>
            <w:r w:rsidRPr="00AF0ED4">
              <w:rPr>
                <w:rFonts w:asciiTheme="majorHAnsi" w:hAnsiTheme="majorHAnsi" w:cstheme="majorHAnsi"/>
                <w:b/>
                <w:sz w:val="20"/>
                <w:szCs w:val="20"/>
              </w:rPr>
              <w:t>Content</w:t>
            </w:r>
            <w:proofErr w:type="spellEnd"/>
            <w:r w:rsidRPr="00AF0ED4">
              <w:rPr>
                <w:rFonts w:asciiTheme="majorHAnsi" w:hAnsiTheme="majorHAnsi" w:cstheme="majorHAnsi"/>
                <w:b/>
                <w:sz w:val="20"/>
                <w:szCs w:val="20"/>
              </w:rPr>
              <w:t xml:space="preserve"> (</w:t>
            </w:r>
            <w:proofErr w:type="spellStart"/>
            <w:r w:rsidRPr="00AF0ED4">
              <w:rPr>
                <w:rFonts w:asciiTheme="majorHAnsi" w:hAnsiTheme="majorHAnsi" w:cstheme="majorHAnsi"/>
                <w:b/>
                <w:sz w:val="20"/>
                <w:szCs w:val="20"/>
              </w:rPr>
              <w:t>Syllabus</w:t>
            </w:r>
            <w:proofErr w:type="spellEnd"/>
            <w:r w:rsidRPr="00AF0ED4">
              <w:rPr>
                <w:rFonts w:asciiTheme="majorHAnsi" w:hAnsiTheme="majorHAnsi" w:cstheme="majorHAnsi"/>
                <w:b/>
                <w:sz w:val="20"/>
                <w:szCs w:val="20"/>
              </w:rPr>
              <w:t xml:space="preserve"> </w:t>
            </w:r>
            <w:proofErr w:type="spellStart"/>
            <w:r w:rsidRPr="00AF0ED4">
              <w:rPr>
                <w:rFonts w:asciiTheme="majorHAnsi" w:hAnsiTheme="majorHAnsi" w:cstheme="majorHAnsi"/>
                <w:b/>
                <w:sz w:val="20"/>
                <w:szCs w:val="20"/>
              </w:rPr>
              <w:t>outline</w:t>
            </w:r>
            <w:proofErr w:type="spellEnd"/>
            <w:r w:rsidRPr="00AF0ED4">
              <w:rPr>
                <w:rFonts w:asciiTheme="majorHAnsi" w:hAnsiTheme="majorHAnsi" w:cstheme="majorHAnsi"/>
                <w:b/>
                <w:sz w:val="20"/>
                <w:szCs w:val="20"/>
              </w:rPr>
              <w:t>):</w:t>
            </w:r>
          </w:p>
        </w:tc>
      </w:tr>
      <w:tr w:rsidR="00090E07" w:rsidRPr="00AF0ED4" w14:paraId="55811F3F" w14:textId="77777777" w:rsidTr="00AF0ED4">
        <w:trPr>
          <w:trHeight w:val="408"/>
        </w:trPr>
        <w:tc>
          <w:tcPr>
            <w:tcW w:w="4717" w:type="dxa"/>
            <w:gridSpan w:val="9"/>
            <w:tcBorders>
              <w:top w:val="single" w:sz="4" w:space="0" w:color="auto"/>
              <w:left w:val="single" w:sz="4" w:space="0" w:color="auto"/>
              <w:bottom w:val="single" w:sz="4" w:space="0" w:color="auto"/>
              <w:right w:val="single" w:sz="4" w:space="0" w:color="auto"/>
            </w:tcBorders>
          </w:tcPr>
          <w:p w14:paraId="377D8188" w14:textId="77777777" w:rsidR="00090E07" w:rsidRPr="00AF0ED4" w:rsidRDefault="00090E07" w:rsidP="004A379E">
            <w:pPr>
              <w:spacing w:line="240" w:lineRule="auto"/>
              <w:jc w:val="both"/>
              <w:rPr>
                <w:rFonts w:asciiTheme="majorHAnsi" w:eastAsia="Calibri" w:hAnsiTheme="majorHAnsi" w:cstheme="majorHAnsi"/>
                <w:sz w:val="24"/>
                <w:szCs w:val="24"/>
              </w:rPr>
            </w:pPr>
            <w:r w:rsidRPr="00AF0ED4">
              <w:rPr>
                <w:rFonts w:asciiTheme="majorHAnsi" w:eastAsia="Calibri" w:hAnsiTheme="majorHAnsi" w:cstheme="majorHAnsi"/>
                <w:sz w:val="24"/>
                <w:szCs w:val="24"/>
              </w:rPr>
              <w:t xml:space="preserve">Predmet predstavi izhodišča sodobne </w:t>
            </w:r>
            <w:proofErr w:type="spellStart"/>
            <w:r w:rsidRPr="00AF0ED4">
              <w:rPr>
                <w:rFonts w:asciiTheme="majorHAnsi" w:eastAsia="Calibri" w:hAnsiTheme="majorHAnsi" w:cstheme="majorHAnsi"/>
                <w:sz w:val="24"/>
                <w:szCs w:val="24"/>
              </w:rPr>
              <w:t>tekstologije</w:t>
            </w:r>
            <w:proofErr w:type="spellEnd"/>
            <w:r w:rsidRPr="00AF0ED4">
              <w:rPr>
                <w:rFonts w:asciiTheme="majorHAnsi" w:eastAsia="Calibri" w:hAnsiTheme="majorHAnsi" w:cstheme="majorHAnsi"/>
                <w:sz w:val="24"/>
                <w:szCs w:val="24"/>
              </w:rPr>
              <w:t xml:space="preserve"> in njihove praktične tehnološke aplikacije v digitalni humanistiki. Kot ključno metodološko načelo je pojasnjeno razlikovanje med dokumentom kot historičnim artefaktom ali nosilcem teksta na eni strani in tekstom kot človekovo duhovno (intelektualno) stvaritvijo na drugi strani. Iz velike razlike v ontološkem modusu enega in drugega so izpeljana vodila različnih usmeritev edicijske tehnike in z njo povezanega znanstvenega izdajanja besedil. Ob tem je podrobneje prikazano, kako so tradicionalne filološke metode udejanjene ali razvite v sodobnih digitalnih tehnologijah, prirejenih za zbirke elektronskih besedil, jezikoslovne korpuse in slovarje, za analizo </w:t>
            </w:r>
            <w:r w:rsidRPr="00AF0ED4">
              <w:rPr>
                <w:rFonts w:asciiTheme="majorHAnsi" w:eastAsia="Calibri" w:hAnsiTheme="majorHAnsi" w:cstheme="majorHAnsi"/>
                <w:sz w:val="24"/>
                <w:szCs w:val="24"/>
              </w:rPr>
              <w:lastRenderedPageBreak/>
              <w:t xml:space="preserve">rokopisov in za pripravo </w:t>
            </w:r>
            <w:proofErr w:type="spellStart"/>
            <w:r w:rsidRPr="00AF0ED4">
              <w:rPr>
                <w:rFonts w:asciiTheme="majorHAnsi" w:eastAsia="Calibri" w:hAnsiTheme="majorHAnsi" w:cstheme="majorHAnsi"/>
                <w:sz w:val="24"/>
                <w:szCs w:val="24"/>
              </w:rPr>
              <w:t>znanstvenokritičnih</w:t>
            </w:r>
            <w:proofErr w:type="spellEnd"/>
            <w:r w:rsidRPr="00AF0ED4">
              <w:rPr>
                <w:rFonts w:asciiTheme="majorHAnsi" w:eastAsia="Calibri" w:hAnsiTheme="majorHAnsi" w:cstheme="majorHAnsi"/>
                <w:sz w:val="24"/>
                <w:szCs w:val="24"/>
              </w:rPr>
              <w:t xml:space="preserve"> izdaj. Predstavljeni so postopki elektronske obdelave besedil v humanistiki (Smernice konzorcija </w:t>
            </w:r>
            <w:proofErr w:type="spellStart"/>
            <w:r w:rsidRPr="00AF0ED4">
              <w:rPr>
                <w:rFonts w:asciiTheme="majorHAnsi" w:eastAsia="Calibri" w:hAnsiTheme="majorHAnsi" w:cstheme="majorHAnsi"/>
                <w:sz w:val="24"/>
                <w:szCs w:val="24"/>
              </w:rPr>
              <w:t>Text</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Encoding</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Initiative</w:t>
            </w:r>
            <w:proofErr w:type="spellEnd"/>
            <w:r w:rsidRPr="00AF0ED4">
              <w:rPr>
                <w:rFonts w:asciiTheme="majorHAnsi" w:eastAsia="Calibri" w:hAnsiTheme="majorHAnsi" w:cstheme="majorHAnsi"/>
                <w:sz w:val="24"/>
                <w:szCs w:val="24"/>
              </w:rPr>
              <w:t xml:space="preserve">) in ustrezajoča orodja ter spletni servisi, ki uporabniku povečajo možnosti neodvisnega dela, zlasti z gledišča priprave elektronskih edicij, </w:t>
            </w:r>
            <w:proofErr w:type="spellStart"/>
            <w:r w:rsidRPr="00AF0ED4">
              <w:rPr>
                <w:rFonts w:asciiTheme="majorHAnsi" w:eastAsia="Calibri" w:hAnsiTheme="majorHAnsi" w:cstheme="majorHAnsi"/>
                <w:sz w:val="24"/>
                <w:szCs w:val="24"/>
              </w:rPr>
              <w:t>stilometrije</w:t>
            </w:r>
            <w:proofErr w:type="spellEnd"/>
            <w:r w:rsidRPr="00AF0ED4">
              <w:rPr>
                <w:rFonts w:asciiTheme="majorHAnsi" w:eastAsia="Calibri" w:hAnsiTheme="majorHAnsi" w:cstheme="majorHAnsi"/>
                <w:sz w:val="24"/>
                <w:szCs w:val="24"/>
              </w:rPr>
              <w:t>, slovarjev in korpusnih analiz.</w:t>
            </w:r>
          </w:p>
        </w:tc>
        <w:tc>
          <w:tcPr>
            <w:tcW w:w="152" w:type="dxa"/>
            <w:gridSpan w:val="2"/>
            <w:tcBorders>
              <w:top w:val="nil"/>
              <w:left w:val="single" w:sz="4" w:space="0" w:color="auto"/>
              <w:bottom w:val="nil"/>
              <w:right w:val="single" w:sz="4" w:space="0" w:color="auto"/>
            </w:tcBorders>
          </w:tcPr>
          <w:p w14:paraId="64DEFCE5" w14:textId="77777777" w:rsidR="00090E07" w:rsidRPr="00AF0ED4" w:rsidRDefault="00090E07" w:rsidP="004A379E">
            <w:pPr>
              <w:spacing w:line="240" w:lineRule="auto"/>
              <w:jc w:val="both"/>
              <w:rPr>
                <w:rFonts w:asciiTheme="majorHAnsi" w:hAnsiTheme="majorHAnsi" w:cstheme="majorHAnsi"/>
                <w:sz w:val="24"/>
                <w:szCs w:val="24"/>
              </w:rPr>
            </w:pPr>
          </w:p>
        </w:tc>
        <w:tc>
          <w:tcPr>
            <w:tcW w:w="4829" w:type="dxa"/>
            <w:gridSpan w:val="10"/>
            <w:tcBorders>
              <w:top w:val="single" w:sz="4" w:space="0" w:color="auto"/>
              <w:left w:val="single" w:sz="4" w:space="0" w:color="auto"/>
              <w:bottom w:val="single" w:sz="4" w:space="0" w:color="auto"/>
              <w:right w:val="single" w:sz="4" w:space="0" w:color="auto"/>
            </w:tcBorders>
          </w:tcPr>
          <w:p w14:paraId="5998C9C3" w14:textId="77777777" w:rsidR="00090E07" w:rsidRPr="00AF0ED4" w:rsidRDefault="00090E07" w:rsidP="004A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Calibri" w:hAnsiTheme="majorHAnsi" w:cstheme="majorHAnsi"/>
                <w:sz w:val="24"/>
                <w:szCs w:val="24"/>
              </w:rPr>
            </w:pPr>
            <w:proofErr w:type="spellStart"/>
            <w:r w:rsidRPr="00AF0ED4">
              <w:rPr>
                <w:rFonts w:asciiTheme="majorHAnsi" w:eastAsia="Calibri" w:hAnsiTheme="majorHAnsi" w:cstheme="majorHAnsi"/>
                <w:sz w:val="24"/>
                <w:szCs w:val="24"/>
              </w:rPr>
              <w:t>This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course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presents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starting</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points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of</w:t>
            </w:r>
            <w:proofErr w:type="spellEnd"/>
            <w:r w:rsidRPr="00AF0ED4">
              <w:rPr>
                <w:rFonts w:asciiTheme="majorHAnsi" w:eastAsia="Calibri" w:hAnsiTheme="majorHAnsi" w:cstheme="majorHAnsi"/>
                <w:sz w:val="24"/>
                <w:szCs w:val="24"/>
              </w:rPr>
              <w:t xml:space="preserve"> modern </w:t>
            </w:r>
            <w:proofErr w:type="spellStart"/>
            <w:r w:rsidRPr="00AF0ED4">
              <w:rPr>
                <w:rFonts w:asciiTheme="majorHAnsi" w:eastAsia="Calibri" w:hAnsiTheme="majorHAnsi" w:cstheme="majorHAnsi"/>
                <w:sz w:val="24"/>
                <w:szCs w:val="24"/>
              </w:rPr>
              <w:t>textology</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and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their</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practical</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technological</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application</w:t>
            </w:r>
            <w:proofErr w:type="spellEnd"/>
            <w:r w:rsidRPr="00AF0ED4">
              <w:rPr>
                <w:rFonts w:asciiTheme="majorHAnsi" w:eastAsia="Calibri" w:hAnsiTheme="majorHAnsi" w:cstheme="majorHAnsi"/>
                <w:sz w:val="24"/>
                <w:szCs w:val="24"/>
              </w:rPr>
              <w:t xml:space="preserve"> in </w:t>
            </w:r>
            <w:proofErr w:type="spellStart"/>
            <w:r w:rsidRPr="00AF0ED4">
              <w:rPr>
                <w:rFonts w:asciiTheme="majorHAnsi" w:eastAsia="Calibri" w:hAnsiTheme="majorHAnsi" w:cstheme="majorHAnsi"/>
                <w:sz w:val="24"/>
                <w:szCs w:val="24"/>
              </w:rPr>
              <w:t>digital</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humanities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distinction</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between</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documents</w:t>
            </w:r>
            <w:proofErr w:type="spellEnd"/>
            <w:r w:rsidRPr="00AF0ED4">
              <w:rPr>
                <w:rFonts w:asciiTheme="majorHAnsi" w:eastAsia="Calibri" w:hAnsiTheme="majorHAnsi" w:cstheme="majorHAnsi"/>
                <w:sz w:val="24"/>
                <w:szCs w:val="24"/>
              </w:rPr>
              <w:t xml:space="preserve"> as </w:t>
            </w:r>
            <w:proofErr w:type="spellStart"/>
            <w:r w:rsidRPr="00AF0ED4">
              <w:rPr>
                <w:rFonts w:asciiTheme="majorHAnsi" w:eastAsia="Calibri" w:hAnsiTheme="majorHAnsi" w:cstheme="majorHAnsi"/>
                <w:sz w:val="24"/>
                <w:szCs w:val="24"/>
              </w:rPr>
              <w:t>historical</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artefacts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or</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text</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carriers</w:t>
            </w:r>
            <w:proofErr w:type="spellEnd"/>
            <w:r w:rsidRPr="00AF0ED4">
              <w:rPr>
                <w:rFonts w:asciiTheme="majorHAnsi" w:eastAsia="Calibri" w:hAnsiTheme="majorHAnsi" w:cstheme="majorHAnsi"/>
                <w:sz w:val="24"/>
                <w:szCs w:val="24"/>
              </w:rPr>
              <w:t xml:space="preserve"> on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one </w:t>
            </w:r>
            <w:proofErr w:type="spellStart"/>
            <w:r w:rsidRPr="00AF0ED4">
              <w:rPr>
                <w:rFonts w:asciiTheme="majorHAnsi" w:eastAsia="Calibri" w:hAnsiTheme="majorHAnsi" w:cstheme="majorHAnsi"/>
                <w:sz w:val="24"/>
                <w:szCs w:val="24"/>
              </w:rPr>
              <w:t>hand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and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texts</w:t>
            </w:r>
            <w:proofErr w:type="spellEnd"/>
            <w:r w:rsidRPr="00AF0ED4">
              <w:rPr>
                <w:rFonts w:asciiTheme="majorHAnsi" w:eastAsia="Calibri" w:hAnsiTheme="majorHAnsi" w:cstheme="majorHAnsi"/>
                <w:sz w:val="24"/>
                <w:szCs w:val="24"/>
              </w:rPr>
              <w:t xml:space="preserve"> as human </w:t>
            </w:r>
            <w:proofErr w:type="spellStart"/>
            <w:r w:rsidRPr="00AF0ED4">
              <w:rPr>
                <w:rFonts w:asciiTheme="majorHAnsi" w:eastAsia="Calibri" w:hAnsiTheme="majorHAnsi" w:cstheme="majorHAnsi"/>
                <w:sz w:val="24"/>
                <w:szCs w:val="24"/>
              </w:rPr>
              <w:t>intellectual</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creations</w:t>
            </w:r>
            <w:proofErr w:type="spellEnd"/>
            <w:r w:rsidRPr="00AF0ED4">
              <w:rPr>
                <w:rFonts w:asciiTheme="majorHAnsi" w:eastAsia="Calibri" w:hAnsiTheme="majorHAnsi" w:cstheme="majorHAnsi"/>
                <w:sz w:val="24"/>
                <w:szCs w:val="24"/>
              </w:rPr>
              <w:t xml:space="preserve"> on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other</w:t>
            </w:r>
            <w:proofErr w:type="spellEnd"/>
            <w:r w:rsidRPr="00AF0ED4">
              <w:rPr>
                <w:rFonts w:asciiTheme="majorHAnsi" w:eastAsia="Calibri" w:hAnsiTheme="majorHAnsi" w:cstheme="majorHAnsi"/>
                <w:sz w:val="24"/>
                <w:szCs w:val="24"/>
              </w:rPr>
              <w:t xml:space="preserve"> is </w:t>
            </w:r>
            <w:proofErr w:type="spellStart"/>
            <w:r w:rsidRPr="00AF0ED4">
              <w:rPr>
                <w:rFonts w:asciiTheme="majorHAnsi" w:eastAsia="Calibri" w:hAnsiTheme="majorHAnsi" w:cstheme="majorHAnsi"/>
                <w:sz w:val="24"/>
                <w:szCs w:val="24"/>
              </w:rPr>
              <w:t>explained</w:t>
            </w:r>
            <w:proofErr w:type="spellEnd"/>
            <w:r w:rsidRPr="00AF0ED4">
              <w:rPr>
                <w:rFonts w:asciiTheme="majorHAnsi" w:eastAsia="Calibri" w:hAnsiTheme="majorHAnsi" w:cstheme="majorHAnsi"/>
                <w:sz w:val="24"/>
                <w:szCs w:val="24"/>
              </w:rPr>
              <w:t xml:space="preserve"> as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key</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methodological</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principle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great</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difference</w:t>
            </w:r>
            <w:proofErr w:type="spellEnd"/>
            <w:r w:rsidRPr="00AF0ED4">
              <w:rPr>
                <w:rFonts w:asciiTheme="majorHAnsi" w:eastAsia="Calibri" w:hAnsiTheme="majorHAnsi" w:cstheme="majorHAnsi"/>
                <w:sz w:val="24"/>
                <w:szCs w:val="24"/>
              </w:rPr>
              <w:t xml:space="preserve"> in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ontological</w:t>
            </w:r>
            <w:proofErr w:type="spellEnd"/>
            <w:r w:rsidRPr="00AF0ED4">
              <w:rPr>
                <w:rFonts w:asciiTheme="majorHAnsi" w:eastAsia="Calibri" w:hAnsiTheme="majorHAnsi" w:cstheme="majorHAnsi"/>
                <w:sz w:val="24"/>
                <w:szCs w:val="24"/>
              </w:rPr>
              <w:t xml:space="preserve"> modus </w:t>
            </w:r>
            <w:proofErr w:type="spellStart"/>
            <w:r w:rsidRPr="00AF0ED4">
              <w:rPr>
                <w:rFonts w:asciiTheme="majorHAnsi" w:eastAsia="Calibri" w:hAnsiTheme="majorHAnsi" w:cstheme="majorHAnsi"/>
                <w:sz w:val="24"/>
                <w:szCs w:val="24"/>
              </w:rPr>
              <w:t>of</w:t>
            </w:r>
            <w:proofErr w:type="spellEnd"/>
            <w:r w:rsidRPr="00AF0ED4">
              <w:rPr>
                <w:rFonts w:asciiTheme="majorHAnsi" w:eastAsia="Calibri" w:hAnsiTheme="majorHAnsi" w:cstheme="majorHAnsi"/>
                <w:sz w:val="24"/>
                <w:szCs w:val="24"/>
              </w:rPr>
              <w:t xml:space="preserve"> one </w:t>
            </w:r>
            <w:proofErr w:type="spellStart"/>
            <w:r w:rsidRPr="00AF0ED4">
              <w:rPr>
                <w:rFonts w:asciiTheme="majorHAnsi" w:eastAsia="Calibri" w:hAnsiTheme="majorHAnsi" w:cstheme="majorHAnsi"/>
                <w:sz w:val="24"/>
                <w:szCs w:val="24"/>
              </w:rPr>
              <w:t>and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other</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provides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basis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for</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various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orientations</w:t>
            </w:r>
            <w:proofErr w:type="spellEnd"/>
            <w:r w:rsidRPr="00AF0ED4">
              <w:rPr>
                <w:rFonts w:asciiTheme="majorHAnsi" w:eastAsia="Calibri" w:hAnsiTheme="majorHAnsi" w:cstheme="majorHAnsi"/>
                <w:sz w:val="24"/>
                <w:szCs w:val="24"/>
              </w:rPr>
              <w:t xml:space="preserve"> in </w:t>
            </w:r>
            <w:proofErr w:type="spellStart"/>
            <w:r w:rsidRPr="00AF0ED4">
              <w:rPr>
                <w:rFonts w:asciiTheme="majorHAnsi" w:eastAsia="Calibri" w:hAnsiTheme="majorHAnsi" w:cstheme="majorHAnsi"/>
                <w:sz w:val="24"/>
                <w:szCs w:val="24"/>
              </w:rPr>
              <w:t>editorial</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techniques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and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related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scholarly</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text</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publication</w:t>
            </w:r>
            <w:proofErr w:type="spellEnd"/>
            <w:r w:rsidRPr="00AF0ED4">
              <w:rPr>
                <w:rFonts w:asciiTheme="majorHAnsi" w:eastAsia="Calibri" w:hAnsiTheme="majorHAnsi" w:cstheme="majorHAnsi"/>
                <w:sz w:val="24"/>
                <w:szCs w:val="24"/>
              </w:rPr>
              <w:t xml:space="preserve">. In </w:t>
            </w:r>
            <w:proofErr w:type="spellStart"/>
            <w:r w:rsidRPr="00AF0ED4">
              <w:rPr>
                <w:rFonts w:asciiTheme="majorHAnsi" w:eastAsia="Calibri" w:hAnsiTheme="majorHAnsi" w:cstheme="majorHAnsi"/>
                <w:sz w:val="24"/>
                <w:szCs w:val="24"/>
              </w:rPr>
              <w:t>this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regard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course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explains</w:t>
            </w:r>
            <w:proofErr w:type="spellEnd"/>
            <w:r w:rsidRPr="00AF0ED4">
              <w:rPr>
                <w:rFonts w:asciiTheme="majorHAnsi" w:eastAsia="Calibri" w:hAnsiTheme="majorHAnsi" w:cstheme="majorHAnsi"/>
                <w:sz w:val="24"/>
                <w:szCs w:val="24"/>
              </w:rPr>
              <w:t xml:space="preserve"> in </w:t>
            </w:r>
            <w:proofErr w:type="spellStart"/>
            <w:r w:rsidRPr="00AF0ED4">
              <w:rPr>
                <w:rFonts w:asciiTheme="majorHAnsi" w:eastAsia="Calibri" w:hAnsiTheme="majorHAnsi" w:cstheme="majorHAnsi"/>
                <w:sz w:val="24"/>
                <w:szCs w:val="24"/>
              </w:rPr>
              <w:t>greater</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detail</w:t>
            </w:r>
            <w:proofErr w:type="spellEnd"/>
            <w:r w:rsidRPr="00AF0ED4">
              <w:rPr>
                <w:rFonts w:asciiTheme="majorHAnsi" w:eastAsia="Calibri" w:hAnsiTheme="majorHAnsi" w:cstheme="majorHAnsi"/>
                <w:sz w:val="24"/>
                <w:szCs w:val="24"/>
              </w:rPr>
              <w:t xml:space="preserve"> how </w:t>
            </w:r>
            <w:proofErr w:type="spellStart"/>
            <w:r w:rsidRPr="00AF0ED4">
              <w:rPr>
                <w:rFonts w:asciiTheme="majorHAnsi" w:eastAsia="Calibri" w:hAnsiTheme="majorHAnsi" w:cstheme="majorHAnsi"/>
                <w:sz w:val="24"/>
                <w:szCs w:val="24"/>
              </w:rPr>
              <w:t>traditional</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philological</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methods</w:t>
            </w:r>
            <w:proofErr w:type="spellEnd"/>
            <w:r w:rsidRPr="00AF0ED4">
              <w:rPr>
                <w:rFonts w:asciiTheme="majorHAnsi" w:eastAsia="Calibri" w:hAnsiTheme="majorHAnsi" w:cstheme="majorHAnsi"/>
                <w:sz w:val="24"/>
                <w:szCs w:val="24"/>
              </w:rPr>
              <w:t xml:space="preserve"> are used </w:t>
            </w:r>
            <w:proofErr w:type="spellStart"/>
            <w:r w:rsidRPr="00AF0ED4">
              <w:rPr>
                <w:rFonts w:asciiTheme="majorHAnsi" w:eastAsia="Calibri" w:hAnsiTheme="majorHAnsi" w:cstheme="majorHAnsi"/>
                <w:sz w:val="24"/>
                <w:szCs w:val="24"/>
              </w:rPr>
              <w:t>or</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developed</w:t>
            </w:r>
            <w:proofErr w:type="spellEnd"/>
            <w:r w:rsidRPr="00AF0ED4">
              <w:rPr>
                <w:rFonts w:asciiTheme="majorHAnsi" w:eastAsia="Calibri" w:hAnsiTheme="majorHAnsi" w:cstheme="majorHAnsi"/>
                <w:sz w:val="24"/>
                <w:szCs w:val="24"/>
              </w:rPr>
              <w:t xml:space="preserve"> in modern </w:t>
            </w:r>
            <w:proofErr w:type="spellStart"/>
            <w:r w:rsidRPr="00AF0ED4">
              <w:rPr>
                <w:rFonts w:asciiTheme="majorHAnsi" w:eastAsia="Calibri" w:hAnsiTheme="majorHAnsi" w:cstheme="majorHAnsi"/>
                <w:sz w:val="24"/>
                <w:szCs w:val="24"/>
              </w:rPr>
              <w:t>digital</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technologies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adapted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for</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electronic</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text</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collections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linguistic</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corpora</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and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dictionaries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manuscript</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analysis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and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lastRenderedPageBreak/>
              <w:t>preparation</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of</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critical</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editions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Electronic</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text</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processing</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procedures</w:t>
            </w:r>
            <w:proofErr w:type="spellEnd"/>
            <w:r w:rsidRPr="00AF0ED4">
              <w:rPr>
                <w:rFonts w:asciiTheme="majorHAnsi" w:eastAsia="Calibri" w:hAnsiTheme="majorHAnsi" w:cstheme="majorHAnsi"/>
                <w:sz w:val="24"/>
                <w:szCs w:val="24"/>
              </w:rPr>
              <w:t xml:space="preserve"> in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humanities</w:t>
            </w:r>
            <w:proofErr w:type="spellEnd"/>
            <w:r w:rsidRPr="00AF0ED4">
              <w:rPr>
                <w:rFonts w:asciiTheme="majorHAnsi" w:eastAsia="Calibri" w:hAnsiTheme="majorHAnsi" w:cstheme="majorHAnsi"/>
                <w:sz w:val="24"/>
                <w:szCs w:val="24"/>
              </w:rPr>
              <w:t xml:space="preserve"> are </w:t>
            </w:r>
            <w:proofErr w:type="spellStart"/>
            <w:r w:rsidRPr="00AF0ED4">
              <w:rPr>
                <w:rFonts w:asciiTheme="majorHAnsi" w:eastAsia="Calibri" w:hAnsiTheme="majorHAnsi" w:cstheme="majorHAnsi"/>
                <w:sz w:val="24"/>
                <w:szCs w:val="24"/>
              </w:rPr>
              <w:t>presented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Text</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Encoding</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Initiative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Guidelines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for</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Electronic</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Text</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Encoding</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and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Interchange</w:t>
            </w:r>
            <w:proofErr w:type="spellEnd"/>
            <w:r w:rsidRPr="00AF0ED4">
              <w:rPr>
                <w:rFonts w:asciiTheme="majorHAnsi" w:eastAsia="Calibri" w:hAnsiTheme="majorHAnsi" w:cstheme="majorHAnsi"/>
                <w:sz w:val="24"/>
                <w:szCs w:val="24"/>
              </w:rPr>
              <w:t xml:space="preserve">) as </w:t>
            </w:r>
            <w:proofErr w:type="spellStart"/>
            <w:r w:rsidRPr="00AF0ED4">
              <w:rPr>
                <w:rFonts w:asciiTheme="majorHAnsi" w:eastAsia="Calibri" w:hAnsiTheme="majorHAnsi" w:cstheme="majorHAnsi"/>
                <w:sz w:val="24"/>
                <w:szCs w:val="24"/>
              </w:rPr>
              <w:t>well</w:t>
            </w:r>
            <w:proofErr w:type="spellEnd"/>
            <w:r w:rsidRPr="00AF0ED4">
              <w:rPr>
                <w:rFonts w:asciiTheme="majorHAnsi" w:eastAsia="Calibri" w:hAnsiTheme="majorHAnsi" w:cstheme="majorHAnsi"/>
                <w:sz w:val="24"/>
                <w:szCs w:val="24"/>
              </w:rPr>
              <w:t xml:space="preserve"> as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related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tools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and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online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services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that</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provide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scholars</w:t>
            </w:r>
            <w:proofErr w:type="spellEnd"/>
            <w:r w:rsidRPr="00AF0ED4">
              <w:rPr>
                <w:rFonts w:asciiTheme="majorHAnsi" w:eastAsia="Calibri" w:hAnsiTheme="majorHAnsi" w:cstheme="majorHAnsi"/>
                <w:sz w:val="24"/>
                <w:szCs w:val="24"/>
              </w:rPr>
              <w:t xml:space="preserve"> in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Humanities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with</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better</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opportunities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for</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independent</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work</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especially</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concerning</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preparation</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of</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electronic</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scholarly</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editions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stylometry</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lexica</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and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corpus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analyses</w:t>
            </w:r>
            <w:proofErr w:type="spellEnd"/>
            <w:r w:rsidRPr="00AF0ED4">
              <w:rPr>
                <w:rFonts w:asciiTheme="majorHAnsi" w:eastAsia="Calibri" w:hAnsiTheme="majorHAnsi" w:cstheme="majorHAnsi"/>
                <w:sz w:val="24"/>
                <w:szCs w:val="24"/>
              </w:rPr>
              <w:t>.</w:t>
            </w:r>
          </w:p>
        </w:tc>
      </w:tr>
      <w:tr w:rsidR="00090E07" w:rsidRPr="00AF0ED4" w14:paraId="59456172" w14:textId="77777777" w:rsidTr="00AF0ED4">
        <w:tc>
          <w:tcPr>
            <w:tcW w:w="9698" w:type="dxa"/>
            <w:gridSpan w:val="21"/>
          </w:tcPr>
          <w:p w14:paraId="559892D2" w14:textId="77777777" w:rsidR="00090E07" w:rsidRPr="00AF0ED4" w:rsidRDefault="00090E07" w:rsidP="004A379E">
            <w:pPr>
              <w:spacing w:line="240" w:lineRule="auto"/>
              <w:jc w:val="both"/>
              <w:rPr>
                <w:rFonts w:asciiTheme="majorHAnsi" w:hAnsiTheme="majorHAnsi" w:cstheme="majorHAnsi"/>
                <w:sz w:val="12"/>
                <w:szCs w:val="12"/>
              </w:rPr>
            </w:pPr>
          </w:p>
        </w:tc>
      </w:tr>
      <w:tr w:rsidR="00090E07" w:rsidRPr="00AF0ED4" w14:paraId="19749E06" w14:textId="77777777" w:rsidTr="00AF0ED4">
        <w:tc>
          <w:tcPr>
            <w:tcW w:w="9698" w:type="dxa"/>
            <w:gridSpan w:val="21"/>
            <w:tcBorders>
              <w:bottom w:val="single" w:sz="4" w:space="0" w:color="auto"/>
            </w:tcBorders>
          </w:tcPr>
          <w:p w14:paraId="55B8467A" w14:textId="77777777" w:rsidR="00090E07" w:rsidRPr="00AF0ED4" w:rsidRDefault="00090E07" w:rsidP="004A379E">
            <w:pPr>
              <w:spacing w:line="240" w:lineRule="auto"/>
              <w:jc w:val="both"/>
              <w:rPr>
                <w:rFonts w:asciiTheme="majorHAnsi" w:hAnsiTheme="majorHAnsi" w:cstheme="majorHAnsi"/>
                <w:b/>
                <w:sz w:val="20"/>
                <w:szCs w:val="20"/>
              </w:rPr>
            </w:pPr>
            <w:r w:rsidRPr="00AF0ED4">
              <w:rPr>
                <w:rFonts w:asciiTheme="majorHAnsi" w:hAnsiTheme="majorHAnsi" w:cstheme="majorHAnsi"/>
                <w:sz w:val="20"/>
                <w:szCs w:val="20"/>
              </w:rPr>
              <w:br w:type="page"/>
            </w:r>
            <w:r w:rsidRPr="00AF0ED4">
              <w:rPr>
                <w:rFonts w:asciiTheme="majorHAnsi" w:hAnsiTheme="majorHAnsi" w:cstheme="majorHAnsi"/>
                <w:b/>
                <w:sz w:val="20"/>
                <w:szCs w:val="20"/>
              </w:rPr>
              <w:t xml:space="preserve">Temeljni literatura in viri / </w:t>
            </w:r>
            <w:proofErr w:type="spellStart"/>
            <w:r w:rsidRPr="00AF0ED4">
              <w:rPr>
                <w:rFonts w:asciiTheme="majorHAnsi" w:hAnsiTheme="majorHAnsi" w:cstheme="majorHAnsi"/>
                <w:b/>
                <w:sz w:val="20"/>
                <w:szCs w:val="20"/>
              </w:rPr>
              <w:t>Readings</w:t>
            </w:r>
            <w:proofErr w:type="spellEnd"/>
            <w:r w:rsidRPr="00AF0ED4">
              <w:rPr>
                <w:rFonts w:asciiTheme="majorHAnsi" w:hAnsiTheme="majorHAnsi" w:cstheme="majorHAnsi"/>
                <w:b/>
                <w:sz w:val="20"/>
                <w:szCs w:val="20"/>
              </w:rPr>
              <w:t>:</w:t>
            </w:r>
          </w:p>
        </w:tc>
      </w:tr>
      <w:tr w:rsidR="00090E07" w:rsidRPr="00AF0ED4" w14:paraId="7215B682" w14:textId="77777777" w:rsidTr="00AF0ED4">
        <w:tc>
          <w:tcPr>
            <w:tcW w:w="9698" w:type="dxa"/>
            <w:gridSpan w:val="21"/>
            <w:tcBorders>
              <w:top w:val="single" w:sz="4" w:space="0" w:color="auto"/>
              <w:left w:val="single" w:sz="4" w:space="0" w:color="auto"/>
              <w:bottom w:val="single" w:sz="4" w:space="0" w:color="auto"/>
              <w:right w:val="single" w:sz="4" w:space="0" w:color="auto"/>
            </w:tcBorders>
          </w:tcPr>
          <w:p w14:paraId="29DF0EA5" w14:textId="77777777" w:rsidR="00090E07" w:rsidRPr="00AF0ED4" w:rsidRDefault="00090E07" w:rsidP="00247036">
            <w:pPr>
              <w:pStyle w:val="Odstavekseznama"/>
              <w:numPr>
                <w:ilvl w:val="0"/>
                <w:numId w:val="33"/>
              </w:numPr>
              <w:ind w:left="366"/>
              <w:contextualSpacing/>
              <w:rPr>
                <w:rFonts w:asciiTheme="majorHAnsi" w:hAnsiTheme="majorHAnsi" w:cstheme="majorHAnsi"/>
                <w:color w:val="000000"/>
              </w:rPr>
            </w:pPr>
            <w:proofErr w:type="spellStart"/>
            <w:r w:rsidRPr="00AF0ED4">
              <w:rPr>
                <w:rFonts w:asciiTheme="majorHAnsi" w:eastAsia="Calibri" w:hAnsiTheme="majorHAnsi" w:cstheme="majorHAnsi"/>
                <w:color w:val="000000"/>
              </w:rPr>
              <w:t>Burnard</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Lou</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Encoding</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Standards</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for</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the</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Electronic</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Edition</w:t>
            </w:r>
            <w:proofErr w:type="spellEnd"/>
            <w:r w:rsidRPr="00AF0ED4">
              <w:rPr>
                <w:rFonts w:asciiTheme="majorHAnsi" w:eastAsia="Calibri" w:hAnsiTheme="majorHAnsi" w:cstheme="majorHAnsi"/>
                <w:color w:val="000000"/>
              </w:rPr>
              <w:t xml:space="preserve">. </w:t>
            </w:r>
            <w:r w:rsidRPr="00AF0ED4">
              <w:rPr>
                <w:rFonts w:asciiTheme="majorHAnsi" w:eastAsia="Calibri" w:hAnsiTheme="majorHAnsi" w:cstheme="majorHAnsi"/>
                <w:i/>
                <w:color w:val="000000"/>
              </w:rPr>
              <w:t>Znanstvene izdaje in elektronski medij</w:t>
            </w:r>
            <w:r w:rsidRPr="00AF0ED4">
              <w:rPr>
                <w:rFonts w:asciiTheme="majorHAnsi" w:eastAsia="Calibri" w:hAnsiTheme="majorHAnsi" w:cstheme="majorHAnsi"/>
                <w:color w:val="000000"/>
              </w:rPr>
              <w:t xml:space="preserve">. Ur. Matija Ogrin. Ljubljana: Založba ZRC, 2005. 12-67. </w:t>
            </w:r>
            <w:hyperlink r:id="rId9" w:history="1">
              <w:r w:rsidRPr="00AF0ED4">
                <w:rPr>
                  <w:rStyle w:val="Hiperpovezava"/>
                  <w:rFonts w:asciiTheme="majorHAnsi" w:eastAsia="Calibri" w:hAnsiTheme="majorHAnsi" w:cstheme="majorHAnsi"/>
                </w:rPr>
                <w:t>http://nl.ijs.si/e-zrc/bib/eziss-Burnard.pdf</w:t>
              </w:r>
            </w:hyperlink>
            <w:r w:rsidRPr="00AF0ED4">
              <w:rPr>
                <w:rFonts w:asciiTheme="majorHAnsi" w:eastAsia="Calibri" w:hAnsiTheme="majorHAnsi" w:cstheme="majorHAnsi"/>
                <w:color w:val="000000"/>
              </w:rPr>
              <w:t xml:space="preserve">. </w:t>
            </w:r>
          </w:p>
          <w:p w14:paraId="6D4187D6" w14:textId="77777777" w:rsidR="00090E07" w:rsidRPr="00AF0ED4" w:rsidRDefault="00090E07" w:rsidP="00247036">
            <w:pPr>
              <w:pStyle w:val="Odstavekseznama"/>
              <w:numPr>
                <w:ilvl w:val="0"/>
                <w:numId w:val="33"/>
              </w:numPr>
              <w:ind w:left="366"/>
              <w:contextualSpacing/>
              <w:rPr>
                <w:rFonts w:asciiTheme="majorHAnsi" w:hAnsiTheme="majorHAnsi" w:cstheme="majorHAnsi"/>
                <w:color w:val="000000"/>
              </w:rPr>
            </w:pPr>
            <w:proofErr w:type="spellStart"/>
            <w:r w:rsidRPr="00AF0ED4">
              <w:rPr>
                <w:rFonts w:asciiTheme="majorHAnsi" w:eastAsia="Calibri" w:hAnsiTheme="majorHAnsi" w:cstheme="majorHAnsi"/>
                <w:color w:val="000000"/>
              </w:rPr>
              <w:t>Burnard</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Lou</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Katherine</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O’Brien</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O’Keefe</w:t>
            </w:r>
            <w:proofErr w:type="spellEnd"/>
            <w:r w:rsidRPr="00AF0ED4">
              <w:rPr>
                <w:rFonts w:asciiTheme="majorHAnsi" w:eastAsia="Calibri" w:hAnsiTheme="majorHAnsi" w:cstheme="majorHAnsi"/>
                <w:color w:val="000000"/>
              </w:rPr>
              <w:t xml:space="preserve">, John </w:t>
            </w:r>
            <w:proofErr w:type="spellStart"/>
            <w:r w:rsidRPr="00AF0ED4">
              <w:rPr>
                <w:rFonts w:asciiTheme="majorHAnsi" w:eastAsia="Calibri" w:hAnsiTheme="majorHAnsi" w:cstheme="majorHAnsi"/>
                <w:color w:val="000000"/>
              </w:rPr>
              <w:t>Unsworth</w:t>
            </w:r>
            <w:proofErr w:type="spellEnd"/>
            <w:r w:rsidRPr="00AF0ED4">
              <w:rPr>
                <w:rFonts w:asciiTheme="majorHAnsi" w:eastAsia="Calibri" w:hAnsiTheme="majorHAnsi" w:cstheme="majorHAnsi"/>
                <w:color w:val="000000"/>
              </w:rPr>
              <w:t xml:space="preserve"> (ur.). </w:t>
            </w:r>
            <w:proofErr w:type="spellStart"/>
            <w:r w:rsidRPr="00AF0ED4">
              <w:rPr>
                <w:rFonts w:asciiTheme="majorHAnsi" w:eastAsia="Calibri" w:hAnsiTheme="majorHAnsi" w:cstheme="majorHAnsi"/>
                <w:i/>
                <w:color w:val="000000"/>
              </w:rPr>
              <w:t>Electronic</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Textual</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Editing</w:t>
            </w:r>
            <w:proofErr w:type="spellEnd"/>
            <w:r w:rsidRPr="00AF0ED4">
              <w:rPr>
                <w:rFonts w:asciiTheme="majorHAnsi" w:eastAsia="Calibri" w:hAnsiTheme="majorHAnsi" w:cstheme="majorHAnsi"/>
                <w:color w:val="000000"/>
              </w:rPr>
              <w:t xml:space="preserve">. New York: MLA, 2006. E-objava: </w:t>
            </w:r>
            <w:hyperlink r:id="rId10" w:history="1">
              <w:r w:rsidRPr="00AF0ED4">
                <w:rPr>
                  <w:rStyle w:val="Hiperpovezava"/>
                  <w:rFonts w:asciiTheme="majorHAnsi" w:eastAsia="Calibri" w:hAnsiTheme="majorHAnsi" w:cstheme="majorHAnsi"/>
                </w:rPr>
                <w:t>https://tei-c.org/Vault/ETE/Preview/</w:t>
              </w:r>
            </w:hyperlink>
            <w:r w:rsidRPr="00AF0ED4">
              <w:rPr>
                <w:rFonts w:asciiTheme="majorHAnsi" w:eastAsia="Calibri" w:hAnsiTheme="majorHAnsi" w:cstheme="majorHAnsi"/>
                <w:color w:val="000000"/>
              </w:rPr>
              <w:t xml:space="preserve">. </w:t>
            </w:r>
          </w:p>
          <w:p w14:paraId="060509EB" w14:textId="77777777" w:rsidR="00090E07" w:rsidRPr="00AF0ED4" w:rsidRDefault="00090E07" w:rsidP="00247036">
            <w:pPr>
              <w:pStyle w:val="Odstavekseznama"/>
              <w:numPr>
                <w:ilvl w:val="0"/>
                <w:numId w:val="33"/>
              </w:numPr>
              <w:ind w:left="366"/>
              <w:contextualSpacing/>
              <w:rPr>
                <w:rFonts w:asciiTheme="majorHAnsi" w:hAnsiTheme="majorHAnsi" w:cstheme="majorHAnsi"/>
                <w:color w:val="000000"/>
              </w:rPr>
            </w:pPr>
            <w:r w:rsidRPr="00AF0ED4">
              <w:rPr>
                <w:rFonts w:asciiTheme="majorHAnsi" w:eastAsia="Calibri" w:hAnsiTheme="majorHAnsi" w:cstheme="majorHAnsi"/>
                <w:color w:val="000000"/>
              </w:rPr>
              <w:t xml:space="preserve">Erjavec, Tomaž, Matija Ogrin. E-Slomšek: elektronska </w:t>
            </w:r>
            <w:proofErr w:type="spellStart"/>
            <w:r w:rsidRPr="00AF0ED4">
              <w:rPr>
                <w:rFonts w:asciiTheme="majorHAnsi" w:eastAsia="Calibri" w:hAnsiTheme="majorHAnsi" w:cstheme="majorHAnsi"/>
                <w:color w:val="000000"/>
              </w:rPr>
              <w:t>znanstvenokritična</w:t>
            </w:r>
            <w:proofErr w:type="spellEnd"/>
            <w:r w:rsidRPr="00AF0ED4">
              <w:rPr>
                <w:rFonts w:asciiTheme="majorHAnsi" w:eastAsia="Calibri" w:hAnsiTheme="majorHAnsi" w:cstheme="majorHAnsi"/>
                <w:color w:val="000000"/>
              </w:rPr>
              <w:t xml:space="preserve"> izdaja retorske proze 19. stoletja po standardu XML TEI. </w:t>
            </w:r>
            <w:r w:rsidRPr="00AF0ED4">
              <w:rPr>
                <w:rFonts w:asciiTheme="majorHAnsi" w:eastAsia="Calibri" w:hAnsiTheme="majorHAnsi" w:cstheme="majorHAnsi"/>
                <w:i/>
                <w:color w:val="000000"/>
              </w:rPr>
              <w:t xml:space="preserve">Jezikovne tehnologije: zbornik 7. mednarodne </w:t>
            </w:r>
            <w:proofErr w:type="spellStart"/>
            <w:r w:rsidRPr="00AF0ED4">
              <w:rPr>
                <w:rFonts w:asciiTheme="majorHAnsi" w:eastAsia="Calibri" w:hAnsiTheme="majorHAnsi" w:cstheme="majorHAnsi"/>
                <w:i/>
                <w:color w:val="000000"/>
              </w:rPr>
              <w:t>multi</w:t>
            </w:r>
            <w:proofErr w:type="spellEnd"/>
            <w:r w:rsidRPr="00AF0ED4">
              <w:rPr>
                <w:rFonts w:asciiTheme="majorHAnsi" w:eastAsia="Calibri" w:hAnsiTheme="majorHAnsi" w:cstheme="majorHAnsi"/>
                <w:i/>
                <w:color w:val="000000"/>
              </w:rPr>
              <w:t>-konference Informacijska družba IS 2004</w:t>
            </w:r>
            <w:r w:rsidRPr="00AF0ED4">
              <w:rPr>
                <w:rFonts w:asciiTheme="majorHAnsi" w:eastAsia="Calibri" w:hAnsiTheme="majorHAnsi" w:cstheme="majorHAnsi"/>
                <w:color w:val="000000"/>
              </w:rPr>
              <w:t>, Ljubljana: Institut “Jožef Stefan”, 2004. 87-93.</w:t>
            </w:r>
          </w:p>
          <w:p w14:paraId="0A5A2283" w14:textId="77777777" w:rsidR="00090E07" w:rsidRPr="00AF0ED4" w:rsidRDefault="00090E07" w:rsidP="00247036">
            <w:pPr>
              <w:pStyle w:val="Odstavekseznama"/>
              <w:numPr>
                <w:ilvl w:val="0"/>
                <w:numId w:val="33"/>
              </w:numPr>
              <w:ind w:left="366"/>
              <w:contextualSpacing/>
              <w:rPr>
                <w:rFonts w:asciiTheme="majorHAnsi" w:hAnsiTheme="majorHAnsi" w:cstheme="majorHAnsi"/>
                <w:color w:val="000000"/>
              </w:rPr>
            </w:pPr>
            <w:r w:rsidRPr="00AF0ED4">
              <w:rPr>
                <w:rFonts w:asciiTheme="majorHAnsi" w:eastAsia="Calibri" w:hAnsiTheme="majorHAnsi" w:cstheme="majorHAnsi"/>
                <w:color w:val="000000"/>
              </w:rPr>
              <w:t xml:space="preserve">Erjavec, Tomaž; Javoršek, Jan Jona; Ogrin, Matija; Vide Ogrin, Petra. Od biografskega leksikona do </w:t>
            </w:r>
            <w:proofErr w:type="spellStart"/>
            <w:r w:rsidRPr="00AF0ED4">
              <w:rPr>
                <w:rFonts w:asciiTheme="majorHAnsi" w:eastAsia="Calibri" w:hAnsiTheme="majorHAnsi" w:cstheme="majorHAnsi"/>
                <w:color w:val="000000"/>
              </w:rPr>
              <w:t>znanstvenokritične</w:t>
            </w:r>
            <w:proofErr w:type="spellEnd"/>
            <w:r w:rsidRPr="00AF0ED4">
              <w:rPr>
                <w:rFonts w:asciiTheme="majorHAnsi" w:eastAsia="Calibri" w:hAnsiTheme="majorHAnsi" w:cstheme="majorHAnsi"/>
                <w:color w:val="000000"/>
              </w:rPr>
              <w:t xml:space="preserve"> izdaje: vprašanje trajnosti elektronskih besedil. </w:t>
            </w:r>
            <w:r w:rsidRPr="00AF0ED4">
              <w:rPr>
                <w:rFonts w:asciiTheme="majorHAnsi" w:eastAsia="Calibri" w:hAnsiTheme="majorHAnsi" w:cstheme="majorHAnsi"/>
                <w:i/>
                <w:color w:val="000000"/>
              </w:rPr>
              <w:t>Knjižnica: revija za področje bibliotekarstva in informacijske znanosti</w:t>
            </w:r>
            <w:r w:rsidRPr="00AF0ED4">
              <w:rPr>
                <w:rFonts w:asciiTheme="majorHAnsi" w:eastAsia="Calibri" w:hAnsiTheme="majorHAnsi" w:cstheme="majorHAnsi"/>
                <w:color w:val="000000"/>
              </w:rPr>
              <w:t xml:space="preserve"> 55.1 (2011): 103-114. E-objava: </w:t>
            </w:r>
            <w:hyperlink r:id="rId11" w:history="1">
              <w:r w:rsidRPr="00AF0ED4">
                <w:rPr>
                  <w:rStyle w:val="Hiperpovezava"/>
                  <w:rFonts w:asciiTheme="majorHAnsi" w:eastAsia="Calibri" w:hAnsiTheme="majorHAnsi" w:cstheme="majorHAnsi"/>
                </w:rPr>
                <w:t>http://revija-knjiznica.zbds-zveza.si/Izvodi/K1101/Erjavec_etal.pdf</w:t>
              </w:r>
            </w:hyperlink>
            <w:r w:rsidRPr="00AF0ED4">
              <w:rPr>
                <w:rFonts w:asciiTheme="majorHAnsi" w:eastAsia="Calibri" w:hAnsiTheme="majorHAnsi" w:cstheme="majorHAnsi"/>
                <w:color w:val="000000"/>
              </w:rPr>
              <w:t xml:space="preserve">. </w:t>
            </w:r>
          </w:p>
          <w:p w14:paraId="3EEAC086" w14:textId="77777777" w:rsidR="00090E07" w:rsidRPr="00AF0ED4" w:rsidRDefault="00090E07" w:rsidP="00247036">
            <w:pPr>
              <w:pStyle w:val="Odstavekseznama"/>
              <w:numPr>
                <w:ilvl w:val="0"/>
                <w:numId w:val="33"/>
              </w:numPr>
              <w:ind w:left="366"/>
              <w:contextualSpacing/>
              <w:rPr>
                <w:rFonts w:asciiTheme="majorHAnsi" w:hAnsiTheme="majorHAnsi" w:cstheme="majorHAnsi"/>
                <w:color w:val="000000"/>
              </w:rPr>
            </w:pPr>
            <w:r w:rsidRPr="00AF0ED4">
              <w:rPr>
                <w:rFonts w:asciiTheme="majorHAnsi" w:eastAsia="Calibri" w:hAnsiTheme="majorHAnsi" w:cstheme="majorHAnsi"/>
                <w:color w:val="000000"/>
              </w:rPr>
              <w:t xml:space="preserve">Fischer, Franz; Fritze, Christiane; </w:t>
            </w:r>
            <w:proofErr w:type="spellStart"/>
            <w:r w:rsidRPr="00AF0ED4">
              <w:rPr>
                <w:rFonts w:asciiTheme="majorHAnsi" w:eastAsia="Calibri" w:hAnsiTheme="majorHAnsi" w:cstheme="majorHAnsi"/>
                <w:color w:val="000000"/>
              </w:rPr>
              <w:t>Vogeler</w:t>
            </w:r>
            <w:proofErr w:type="spellEnd"/>
            <w:r w:rsidRPr="00AF0ED4">
              <w:rPr>
                <w:rFonts w:asciiTheme="majorHAnsi" w:eastAsia="Calibri" w:hAnsiTheme="majorHAnsi" w:cstheme="majorHAnsi"/>
                <w:color w:val="000000"/>
              </w:rPr>
              <w:t xml:space="preserve">, Georg (ur.). </w:t>
            </w:r>
            <w:proofErr w:type="spellStart"/>
            <w:r w:rsidRPr="00AF0ED4">
              <w:rPr>
                <w:rFonts w:asciiTheme="majorHAnsi" w:eastAsia="Calibri" w:hAnsiTheme="majorHAnsi" w:cstheme="majorHAnsi"/>
                <w:i/>
                <w:color w:val="000000"/>
              </w:rPr>
              <w:t>Kodikologie</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und</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Paläographie</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im</w:t>
            </w:r>
            <w:proofErr w:type="spellEnd"/>
            <w:r w:rsidRPr="00AF0ED4">
              <w:rPr>
                <w:rFonts w:asciiTheme="majorHAnsi" w:eastAsia="Calibri" w:hAnsiTheme="majorHAnsi" w:cstheme="majorHAnsi"/>
                <w:i/>
                <w:color w:val="000000"/>
              </w:rPr>
              <w:t xml:space="preserve"> digitalen </w:t>
            </w:r>
            <w:proofErr w:type="spellStart"/>
            <w:r w:rsidRPr="00AF0ED4">
              <w:rPr>
                <w:rFonts w:asciiTheme="majorHAnsi" w:eastAsia="Calibri" w:hAnsiTheme="majorHAnsi" w:cstheme="majorHAnsi"/>
                <w:i/>
                <w:color w:val="000000"/>
              </w:rPr>
              <w:t>Zeitalter</w:t>
            </w:r>
            <w:proofErr w:type="spellEnd"/>
            <w:r w:rsidRPr="00AF0ED4">
              <w:rPr>
                <w:rFonts w:asciiTheme="majorHAnsi" w:eastAsia="Calibri" w:hAnsiTheme="majorHAnsi" w:cstheme="majorHAnsi"/>
                <w:i/>
                <w:color w:val="000000"/>
              </w:rPr>
              <w:t xml:space="preserve"> 2 - </w:t>
            </w:r>
            <w:proofErr w:type="spellStart"/>
            <w:r w:rsidRPr="00AF0ED4">
              <w:rPr>
                <w:rFonts w:asciiTheme="majorHAnsi" w:eastAsia="Calibri" w:hAnsiTheme="majorHAnsi" w:cstheme="majorHAnsi"/>
                <w:i/>
                <w:color w:val="000000"/>
              </w:rPr>
              <w:t>Codicology</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and</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Palaeography</w:t>
            </w:r>
            <w:proofErr w:type="spellEnd"/>
            <w:r w:rsidRPr="00AF0ED4">
              <w:rPr>
                <w:rFonts w:asciiTheme="majorHAnsi" w:eastAsia="Calibri" w:hAnsiTheme="majorHAnsi" w:cstheme="majorHAnsi"/>
                <w:i/>
                <w:color w:val="000000"/>
              </w:rPr>
              <w:t xml:space="preserve"> in </w:t>
            </w:r>
            <w:proofErr w:type="spellStart"/>
            <w:r w:rsidRPr="00AF0ED4">
              <w:rPr>
                <w:rFonts w:asciiTheme="majorHAnsi" w:eastAsia="Calibri" w:hAnsiTheme="majorHAnsi" w:cstheme="majorHAnsi"/>
                <w:i/>
                <w:color w:val="000000"/>
              </w:rPr>
              <w:t>the</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Digital</w:t>
            </w:r>
            <w:proofErr w:type="spellEnd"/>
            <w:r w:rsidRPr="00AF0ED4">
              <w:rPr>
                <w:rFonts w:asciiTheme="majorHAnsi" w:eastAsia="Calibri" w:hAnsiTheme="majorHAnsi" w:cstheme="majorHAnsi"/>
                <w:i/>
                <w:color w:val="000000"/>
              </w:rPr>
              <w:t xml:space="preserve"> Age 2</w:t>
            </w:r>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Norderstedt</w:t>
            </w:r>
            <w:proofErr w:type="spellEnd"/>
            <w:r w:rsidRPr="00AF0ED4">
              <w:rPr>
                <w:rFonts w:asciiTheme="majorHAnsi" w:eastAsia="Calibri" w:hAnsiTheme="majorHAnsi" w:cstheme="majorHAnsi"/>
                <w:color w:val="000000"/>
              </w:rPr>
              <w:t xml:space="preserve">: 2011. E-objava: </w:t>
            </w:r>
            <w:hyperlink r:id="rId12" w:history="1">
              <w:r w:rsidRPr="00AF0ED4">
                <w:rPr>
                  <w:rStyle w:val="Hiperpovezava"/>
                  <w:rFonts w:asciiTheme="majorHAnsi" w:eastAsia="Calibri" w:hAnsiTheme="majorHAnsi" w:cstheme="majorHAnsi"/>
                </w:rPr>
                <w:t>https://kups.ub.uni-koeln.de/4337/</w:t>
              </w:r>
            </w:hyperlink>
            <w:r w:rsidRPr="00AF0ED4">
              <w:rPr>
                <w:rFonts w:asciiTheme="majorHAnsi" w:eastAsia="Calibri" w:hAnsiTheme="majorHAnsi" w:cstheme="majorHAnsi"/>
                <w:color w:val="000000"/>
              </w:rPr>
              <w:t xml:space="preserve">. </w:t>
            </w:r>
          </w:p>
          <w:p w14:paraId="4EE8B2B7" w14:textId="77777777" w:rsidR="00090E07" w:rsidRPr="00AF0ED4" w:rsidRDefault="00090E07" w:rsidP="00247036">
            <w:pPr>
              <w:pStyle w:val="Odstavekseznama"/>
              <w:numPr>
                <w:ilvl w:val="0"/>
                <w:numId w:val="33"/>
              </w:numPr>
              <w:ind w:left="366"/>
              <w:contextualSpacing/>
              <w:rPr>
                <w:rFonts w:asciiTheme="majorHAnsi" w:hAnsiTheme="majorHAnsi" w:cstheme="majorHAnsi"/>
                <w:color w:val="000000"/>
              </w:rPr>
            </w:pPr>
            <w:proofErr w:type="spellStart"/>
            <w:r w:rsidRPr="00AF0ED4">
              <w:rPr>
                <w:rFonts w:asciiTheme="majorHAnsi" w:eastAsia="Calibri" w:hAnsiTheme="majorHAnsi" w:cstheme="majorHAnsi"/>
                <w:color w:val="000000"/>
              </w:rPr>
              <w:t>Fraistat</w:t>
            </w:r>
            <w:proofErr w:type="spellEnd"/>
            <w:r w:rsidRPr="00AF0ED4">
              <w:rPr>
                <w:rFonts w:asciiTheme="majorHAnsi" w:eastAsia="Calibri" w:hAnsiTheme="majorHAnsi" w:cstheme="majorHAnsi"/>
                <w:color w:val="000000"/>
              </w:rPr>
              <w:t xml:space="preserve">, Neil, </w:t>
            </w:r>
            <w:proofErr w:type="spellStart"/>
            <w:r w:rsidRPr="00AF0ED4">
              <w:rPr>
                <w:rFonts w:asciiTheme="majorHAnsi" w:eastAsia="Calibri" w:hAnsiTheme="majorHAnsi" w:cstheme="majorHAnsi"/>
                <w:color w:val="000000"/>
              </w:rPr>
              <w:t>Flanders</w:t>
            </w:r>
            <w:proofErr w:type="spellEnd"/>
            <w:r w:rsidRPr="00AF0ED4">
              <w:rPr>
                <w:rFonts w:asciiTheme="majorHAnsi" w:eastAsia="Calibri" w:hAnsiTheme="majorHAnsi" w:cstheme="majorHAnsi"/>
                <w:color w:val="000000"/>
              </w:rPr>
              <w:t xml:space="preserve"> Julia (ur.). </w:t>
            </w:r>
            <w:proofErr w:type="spellStart"/>
            <w:r w:rsidRPr="00AF0ED4">
              <w:rPr>
                <w:rFonts w:asciiTheme="majorHAnsi" w:eastAsia="Calibri" w:hAnsiTheme="majorHAnsi" w:cstheme="majorHAnsi"/>
                <w:i/>
                <w:color w:val="000000"/>
              </w:rPr>
              <w:t>The</w:t>
            </w:r>
            <w:proofErr w:type="spellEnd"/>
            <w:r w:rsidRPr="00AF0ED4">
              <w:rPr>
                <w:rFonts w:asciiTheme="majorHAnsi" w:eastAsia="Calibri" w:hAnsiTheme="majorHAnsi" w:cstheme="majorHAnsi"/>
                <w:i/>
                <w:color w:val="000000"/>
              </w:rPr>
              <w:t xml:space="preserve"> Cambridge </w:t>
            </w:r>
            <w:proofErr w:type="spellStart"/>
            <w:r w:rsidRPr="00AF0ED4">
              <w:rPr>
                <w:rFonts w:asciiTheme="majorHAnsi" w:eastAsia="Calibri" w:hAnsiTheme="majorHAnsi" w:cstheme="majorHAnsi"/>
                <w:i/>
                <w:color w:val="000000"/>
              </w:rPr>
              <w:t>companion</w:t>
            </w:r>
            <w:proofErr w:type="spellEnd"/>
            <w:r w:rsidRPr="00AF0ED4">
              <w:rPr>
                <w:rFonts w:asciiTheme="majorHAnsi" w:eastAsia="Calibri" w:hAnsiTheme="majorHAnsi" w:cstheme="majorHAnsi"/>
                <w:i/>
                <w:color w:val="000000"/>
              </w:rPr>
              <w:t xml:space="preserve"> to </w:t>
            </w:r>
            <w:proofErr w:type="spellStart"/>
            <w:r w:rsidRPr="00AF0ED4">
              <w:rPr>
                <w:rFonts w:asciiTheme="majorHAnsi" w:eastAsia="Calibri" w:hAnsiTheme="majorHAnsi" w:cstheme="majorHAnsi"/>
                <w:i/>
                <w:color w:val="000000"/>
              </w:rPr>
              <w:t>textual</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scholarship</w:t>
            </w:r>
            <w:proofErr w:type="spellEnd"/>
            <w:r w:rsidRPr="00AF0ED4">
              <w:rPr>
                <w:rFonts w:asciiTheme="majorHAnsi" w:eastAsia="Calibri" w:hAnsiTheme="majorHAnsi" w:cstheme="majorHAnsi"/>
                <w:color w:val="000000"/>
              </w:rPr>
              <w:t xml:space="preserve">. New York: Cambridge </w:t>
            </w:r>
            <w:proofErr w:type="spellStart"/>
            <w:r w:rsidRPr="00AF0ED4">
              <w:rPr>
                <w:rFonts w:asciiTheme="majorHAnsi" w:eastAsia="Calibri" w:hAnsiTheme="majorHAnsi" w:cstheme="majorHAnsi"/>
                <w:color w:val="000000"/>
              </w:rPr>
              <w:t>University</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Press</w:t>
            </w:r>
            <w:proofErr w:type="spellEnd"/>
            <w:r w:rsidRPr="00AF0ED4">
              <w:rPr>
                <w:rFonts w:asciiTheme="majorHAnsi" w:eastAsia="Calibri" w:hAnsiTheme="majorHAnsi" w:cstheme="majorHAnsi"/>
                <w:color w:val="000000"/>
              </w:rPr>
              <w:t>, 2013.</w:t>
            </w:r>
          </w:p>
          <w:p w14:paraId="501CEEBF" w14:textId="77777777" w:rsidR="00090E07" w:rsidRPr="00AF0ED4" w:rsidRDefault="00090E07" w:rsidP="00247036">
            <w:pPr>
              <w:pStyle w:val="Odstavekseznama"/>
              <w:numPr>
                <w:ilvl w:val="0"/>
                <w:numId w:val="33"/>
              </w:numPr>
              <w:ind w:left="366"/>
              <w:contextualSpacing/>
              <w:rPr>
                <w:rFonts w:asciiTheme="majorHAnsi" w:hAnsiTheme="majorHAnsi" w:cstheme="majorHAnsi"/>
                <w:color w:val="000000"/>
              </w:rPr>
            </w:pPr>
            <w:proofErr w:type="spellStart"/>
            <w:r w:rsidRPr="00AF0ED4">
              <w:rPr>
                <w:rFonts w:asciiTheme="majorHAnsi" w:eastAsia="Calibri" w:hAnsiTheme="majorHAnsi" w:cstheme="majorHAnsi"/>
                <w:color w:val="000000"/>
              </w:rPr>
              <w:t>Greetham</w:t>
            </w:r>
            <w:proofErr w:type="spellEnd"/>
            <w:r w:rsidRPr="00AF0ED4">
              <w:rPr>
                <w:rFonts w:asciiTheme="majorHAnsi" w:eastAsia="Calibri" w:hAnsiTheme="majorHAnsi" w:cstheme="majorHAnsi"/>
                <w:color w:val="000000"/>
              </w:rPr>
              <w:t xml:space="preserve">, David C. </w:t>
            </w:r>
            <w:proofErr w:type="spellStart"/>
            <w:r w:rsidRPr="00AF0ED4">
              <w:rPr>
                <w:rFonts w:asciiTheme="majorHAnsi" w:eastAsia="Calibri" w:hAnsiTheme="majorHAnsi" w:cstheme="majorHAnsi"/>
                <w:i/>
                <w:color w:val="000000"/>
              </w:rPr>
              <w:t>Textual</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scholarship</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an</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introduction</w:t>
            </w:r>
            <w:proofErr w:type="spellEnd"/>
            <w:r w:rsidRPr="00AF0ED4">
              <w:rPr>
                <w:rFonts w:asciiTheme="majorHAnsi" w:eastAsia="Calibri" w:hAnsiTheme="majorHAnsi" w:cstheme="majorHAnsi"/>
                <w:color w:val="000000"/>
              </w:rPr>
              <w:t xml:space="preserve">. New York: </w:t>
            </w:r>
            <w:proofErr w:type="spellStart"/>
            <w:r w:rsidRPr="00AF0ED4">
              <w:rPr>
                <w:rFonts w:asciiTheme="majorHAnsi" w:eastAsia="Calibri" w:hAnsiTheme="majorHAnsi" w:cstheme="majorHAnsi"/>
                <w:color w:val="000000"/>
              </w:rPr>
              <w:t>Garland</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publishing</w:t>
            </w:r>
            <w:proofErr w:type="spellEnd"/>
            <w:r w:rsidRPr="00AF0ED4">
              <w:rPr>
                <w:rFonts w:asciiTheme="majorHAnsi" w:eastAsia="Calibri" w:hAnsiTheme="majorHAnsi" w:cstheme="majorHAnsi"/>
                <w:color w:val="000000"/>
              </w:rPr>
              <w:t xml:space="preserve">, 1994. </w:t>
            </w:r>
          </w:p>
          <w:p w14:paraId="00FFEE2E" w14:textId="77777777" w:rsidR="00090E07" w:rsidRPr="00AF0ED4" w:rsidRDefault="00090E07" w:rsidP="00247036">
            <w:pPr>
              <w:pStyle w:val="Odstavekseznama"/>
              <w:numPr>
                <w:ilvl w:val="0"/>
                <w:numId w:val="33"/>
              </w:numPr>
              <w:ind w:left="366"/>
              <w:contextualSpacing/>
              <w:rPr>
                <w:rFonts w:asciiTheme="majorHAnsi" w:hAnsiTheme="majorHAnsi" w:cstheme="majorHAnsi"/>
                <w:color w:val="000000"/>
              </w:rPr>
            </w:pPr>
            <w:proofErr w:type="spellStart"/>
            <w:r w:rsidRPr="00AF0ED4">
              <w:rPr>
                <w:rFonts w:asciiTheme="majorHAnsi" w:eastAsia="Calibri" w:hAnsiTheme="majorHAnsi" w:cstheme="majorHAnsi"/>
                <w:color w:val="000000"/>
              </w:rPr>
              <w:t>Greetham</w:t>
            </w:r>
            <w:proofErr w:type="spellEnd"/>
            <w:r w:rsidRPr="00AF0ED4">
              <w:rPr>
                <w:rFonts w:asciiTheme="majorHAnsi" w:eastAsia="Calibri" w:hAnsiTheme="majorHAnsi" w:cstheme="majorHAnsi"/>
                <w:color w:val="000000"/>
              </w:rPr>
              <w:t xml:space="preserve"> David C. (ur.). </w:t>
            </w:r>
            <w:proofErr w:type="spellStart"/>
            <w:r w:rsidRPr="00AF0ED4">
              <w:rPr>
                <w:rFonts w:asciiTheme="majorHAnsi" w:eastAsia="Calibri" w:hAnsiTheme="majorHAnsi" w:cstheme="majorHAnsi"/>
                <w:i/>
                <w:color w:val="000000"/>
              </w:rPr>
              <w:t>Scholarly</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editing</w:t>
            </w:r>
            <w:proofErr w:type="spellEnd"/>
            <w:r w:rsidRPr="00AF0ED4">
              <w:rPr>
                <w:rFonts w:asciiTheme="majorHAnsi" w:eastAsia="Calibri" w:hAnsiTheme="majorHAnsi" w:cstheme="majorHAnsi"/>
                <w:i/>
                <w:color w:val="000000"/>
              </w:rPr>
              <w:t xml:space="preserve">: a </w:t>
            </w:r>
            <w:proofErr w:type="spellStart"/>
            <w:r w:rsidRPr="00AF0ED4">
              <w:rPr>
                <w:rFonts w:asciiTheme="majorHAnsi" w:eastAsia="Calibri" w:hAnsiTheme="majorHAnsi" w:cstheme="majorHAnsi"/>
                <w:i/>
                <w:color w:val="000000"/>
              </w:rPr>
              <w:t>guide</w:t>
            </w:r>
            <w:proofErr w:type="spellEnd"/>
            <w:r w:rsidRPr="00AF0ED4">
              <w:rPr>
                <w:rFonts w:asciiTheme="majorHAnsi" w:eastAsia="Calibri" w:hAnsiTheme="majorHAnsi" w:cstheme="majorHAnsi"/>
                <w:i/>
                <w:color w:val="000000"/>
              </w:rPr>
              <w:t xml:space="preserve"> to </w:t>
            </w:r>
            <w:proofErr w:type="spellStart"/>
            <w:r w:rsidRPr="00AF0ED4">
              <w:rPr>
                <w:rFonts w:asciiTheme="majorHAnsi" w:eastAsia="Calibri" w:hAnsiTheme="majorHAnsi" w:cstheme="majorHAnsi"/>
                <w:i/>
                <w:color w:val="000000"/>
              </w:rPr>
              <w:t>research</w:t>
            </w:r>
            <w:proofErr w:type="spellEnd"/>
            <w:r w:rsidRPr="00AF0ED4">
              <w:rPr>
                <w:rFonts w:asciiTheme="majorHAnsi" w:eastAsia="Calibri" w:hAnsiTheme="majorHAnsi" w:cstheme="majorHAnsi"/>
                <w:color w:val="000000"/>
              </w:rPr>
              <w:t xml:space="preserve">. New York: Modern </w:t>
            </w:r>
            <w:proofErr w:type="spellStart"/>
            <w:r w:rsidRPr="00AF0ED4">
              <w:rPr>
                <w:rFonts w:asciiTheme="majorHAnsi" w:eastAsia="Calibri" w:hAnsiTheme="majorHAnsi" w:cstheme="majorHAnsi"/>
                <w:color w:val="000000"/>
              </w:rPr>
              <w:t>Language</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Association</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of</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America</w:t>
            </w:r>
            <w:proofErr w:type="spellEnd"/>
            <w:r w:rsidRPr="00AF0ED4">
              <w:rPr>
                <w:rFonts w:asciiTheme="majorHAnsi" w:eastAsia="Calibri" w:hAnsiTheme="majorHAnsi" w:cstheme="majorHAnsi"/>
                <w:color w:val="000000"/>
              </w:rPr>
              <w:t xml:space="preserve">, 1995. </w:t>
            </w:r>
          </w:p>
          <w:p w14:paraId="7561178D" w14:textId="77777777" w:rsidR="00090E07" w:rsidRPr="00AF0ED4" w:rsidRDefault="00090E07" w:rsidP="00247036">
            <w:pPr>
              <w:pStyle w:val="Odstavekseznama"/>
              <w:numPr>
                <w:ilvl w:val="0"/>
                <w:numId w:val="33"/>
              </w:numPr>
              <w:ind w:left="366"/>
              <w:contextualSpacing/>
              <w:rPr>
                <w:rFonts w:asciiTheme="majorHAnsi" w:hAnsiTheme="majorHAnsi" w:cstheme="majorHAnsi"/>
                <w:color w:val="000000"/>
              </w:rPr>
            </w:pPr>
            <w:proofErr w:type="spellStart"/>
            <w:r w:rsidRPr="00AF0ED4">
              <w:rPr>
                <w:rFonts w:asciiTheme="majorHAnsi" w:eastAsia="Calibri" w:hAnsiTheme="majorHAnsi" w:cstheme="majorHAnsi"/>
                <w:color w:val="000000"/>
              </w:rPr>
              <w:t>Gumbrecht</w:t>
            </w:r>
            <w:proofErr w:type="spellEnd"/>
            <w:r w:rsidRPr="00AF0ED4">
              <w:rPr>
                <w:rFonts w:asciiTheme="majorHAnsi" w:eastAsia="Calibri" w:hAnsiTheme="majorHAnsi" w:cstheme="majorHAnsi"/>
                <w:color w:val="000000"/>
              </w:rPr>
              <w:t xml:space="preserve">, Hans </w:t>
            </w:r>
            <w:proofErr w:type="spellStart"/>
            <w:r w:rsidRPr="00AF0ED4">
              <w:rPr>
                <w:rFonts w:asciiTheme="majorHAnsi" w:eastAsia="Calibri" w:hAnsiTheme="majorHAnsi" w:cstheme="majorHAnsi"/>
                <w:color w:val="000000"/>
              </w:rPr>
              <w:t>Ulrich</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i/>
                <w:color w:val="000000"/>
              </w:rPr>
              <w:t>The</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powers</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of</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philology</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dynamics</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of</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textual</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scholarship</w:t>
            </w:r>
            <w:proofErr w:type="spellEnd"/>
            <w:r w:rsidRPr="00AF0ED4">
              <w:rPr>
                <w:rFonts w:asciiTheme="majorHAnsi" w:eastAsia="Calibri" w:hAnsiTheme="majorHAnsi" w:cstheme="majorHAnsi"/>
                <w:color w:val="000000"/>
              </w:rPr>
              <w:t xml:space="preserve">. Urbana, Chicago: </w:t>
            </w:r>
            <w:proofErr w:type="spellStart"/>
            <w:r w:rsidRPr="00AF0ED4">
              <w:rPr>
                <w:rFonts w:asciiTheme="majorHAnsi" w:eastAsia="Calibri" w:hAnsiTheme="majorHAnsi" w:cstheme="majorHAnsi"/>
                <w:color w:val="000000"/>
              </w:rPr>
              <w:t>University</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of</w:t>
            </w:r>
            <w:proofErr w:type="spellEnd"/>
            <w:r w:rsidRPr="00AF0ED4">
              <w:rPr>
                <w:rFonts w:asciiTheme="majorHAnsi" w:eastAsia="Calibri" w:hAnsiTheme="majorHAnsi" w:cstheme="majorHAnsi"/>
                <w:color w:val="000000"/>
              </w:rPr>
              <w:t xml:space="preserve"> Illinois </w:t>
            </w:r>
            <w:proofErr w:type="spellStart"/>
            <w:r w:rsidRPr="00AF0ED4">
              <w:rPr>
                <w:rFonts w:asciiTheme="majorHAnsi" w:eastAsia="Calibri" w:hAnsiTheme="majorHAnsi" w:cstheme="majorHAnsi"/>
                <w:color w:val="000000"/>
              </w:rPr>
              <w:t>Press</w:t>
            </w:r>
            <w:proofErr w:type="spellEnd"/>
            <w:r w:rsidRPr="00AF0ED4">
              <w:rPr>
                <w:rFonts w:asciiTheme="majorHAnsi" w:eastAsia="Calibri" w:hAnsiTheme="majorHAnsi" w:cstheme="majorHAnsi"/>
                <w:color w:val="000000"/>
              </w:rPr>
              <w:t xml:space="preserve">, 2003. </w:t>
            </w:r>
          </w:p>
          <w:p w14:paraId="28D168F2" w14:textId="77777777" w:rsidR="00090E07" w:rsidRPr="00AF0ED4" w:rsidRDefault="00090E07" w:rsidP="00247036">
            <w:pPr>
              <w:pStyle w:val="Odstavekseznama"/>
              <w:numPr>
                <w:ilvl w:val="0"/>
                <w:numId w:val="33"/>
              </w:numPr>
              <w:ind w:left="366"/>
              <w:contextualSpacing/>
              <w:rPr>
                <w:rFonts w:asciiTheme="majorHAnsi" w:hAnsiTheme="majorHAnsi" w:cstheme="majorHAnsi"/>
                <w:color w:val="000000"/>
              </w:rPr>
            </w:pPr>
            <w:r w:rsidRPr="00AF0ED4">
              <w:rPr>
                <w:rFonts w:asciiTheme="majorHAnsi" w:eastAsia="Calibri" w:hAnsiTheme="majorHAnsi" w:cstheme="majorHAnsi"/>
                <w:color w:val="000000"/>
              </w:rPr>
              <w:t xml:space="preserve">Ogrin, Matija; Erjavec, Tomaž. </w:t>
            </w:r>
            <w:proofErr w:type="spellStart"/>
            <w:r w:rsidRPr="00AF0ED4">
              <w:rPr>
                <w:rFonts w:asciiTheme="majorHAnsi" w:eastAsia="Calibri" w:hAnsiTheme="majorHAnsi" w:cstheme="majorHAnsi"/>
                <w:color w:val="000000"/>
              </w:rPr>
              <w:t>Ekdotika</w:t>
            </w:r>
            <w:proofErr w:type="spellEnd"/>
            <w:r w:rsidRPr="00AF0ED4">
              <w:rPr>
                <w:rFonts w:asciiTheme="majorHAnsi" w:eastAsia="Calibri" w:hAnsiTheme="majorHAnsi" w:cstheme="majorHAnsi"/>
                <w:color w:val="000000"/>
              </w:rPr>
              <w:t xml:space="preserve"> in tehnologija: elektronske </w:t>
            </w:r>
            <w:proofErr w:type="spellStart"/>
            <w:r w:rsidRPr="00AF0ED4">
              <w:rPr>
                <w:rFonts w:asciiTheme="majorHAnsi" w:eastAsia="Calibri" w:hAnsiTheme="majorHAnsi" w:cstheme="majorHAnsi"/>
                <w:color w:val="000000"/>
              </w:rPr>
              <w:t>znanstvenokritične</w:t>
            </w:r>
            <w:proofErr w:type="spellEnd"/>
            <w:r w:rsidRPr="00AF0ED4">
              <w:rPr>
                <w:rFonts w:asciiTheme="majorHAnsi" w:eastAsia="Calibri" w:hAnsiTheme="majorHAnsi" w:cstheme="majorHAnsi"/>
                <w:color w:val="000000"/>
              </w:rPr>
              <w:t xml:space="preserve"> izdaje slovenskega slovstva. </w:t>
            </w:r>
            <w:r w:rsidRPr="00AF0ED4">
              <w:rPr>
                <w:rFonts w:asciiTheme="majorHAnsi" w:eastAsia="Calibri" w:hAnsiTheme="majorHAnsi" w:cstheme="majorHAnsi"/>
                <w:i/>
                <w:color w:val="000000"/>
              </w:rPr>
              <w:t>Jezik in slovstvo</w:t>
            </w:r>
            <w:r w:rsidRPr="00AF0ED4">
              <w:rPr>
                <w:rFonts w:asciiTheme="majorHAnsi" w:eastAsia="Calibri" w:hAnsiTheme="majorHAnsi" w:cstheme="majorHAnsi"/>
                <w:color w:val="000000"/>
              </w:rPr>
              <w:t xml:space="preserve"> 54.6 (2009): 57-72.  </w:t>
            </w:r>
          </w:p>
          <w:p w14:paraId="04B3E083" w14:textId="77777777" w:rsidR="00090E07" w:rsidRPr="00AF0ED4" w:rsidRDefault="00090E07" w:rsidP="00247036">
            <w:pPr>
              <w:pStyle w:val="Odstavekseznama"/>
              <w:numPr>
                <w:ilvl w:val="0"/>
                <w:numId w:val="33"/>
              </w:numPr>
              <w:ind w:left="366"/>
              <w:contextualSpacing/>
              <w:rPr>
                <w:rFonts w:asciiTheme="majorHAnsi" w:hAnsiTheme="majorHAnsi" w:cstheme="majorHAnsi"/>
                <w:color w:val="000000"/>
              </w:rPr>
            </w:pPr>
            <w:r w:rsidRPr="00AF0ED4">
              <w:rPr>
                <w:rFonts w:asciiTheme="majorHAnsi" w:eastAsia="Calibri" w:hAnsiTheme="majorHAnsi" w:cstheme="majorHAnsi"/>
                <w:color w:val="000000"/>
              </w:rPr>
              <w:t xml:space="preserve">Ogrin, Matija. Zasnove in možnosti Zbranih del. V: Ogrin, Matija (ur.). </w:t>
            </w:r>
            <w:r w:rsidRPr="00AF0ED4">
              <w:rPr>
                <w:rFonts w:asciiTheme="majorHAnsi" w:eastAsia="Calibri" w:hAnsiTheme="majorHAnsi" w:cstheme="majorHAnsi"/>
                <w:i/>
                <w:color w:val="000000"/>
              </w:rPr>
              <w:t>Zbrana dela slovenskih pesnikov in pisateljev: 1946-2016: 70 let izhajanja</w:t>
            </w:r>
            <w:r w:rsidRPr="00AF0ED4">
              <w:rPr>
                <w:rFonts w:asciiTheme="majorHAnsi" w:eastAsia="Calibri" w:hAnsiTheme="majorHAnsi" w:cstheme="majorHAnsi"/>
                <w:color w:val="000000"/>
              </w:rPr>
              <w:t xml:space="preserve">. Ljubljana: Založba ZRC, ZRC SAZU, 2016, str. 21-40. </w:t>
            </w:r>
          </w:p>
          <w:p w14:paraId="03B8B7D8" w14:textId="77777777" w:rsidR="00090E07" w:rsidRPr="00AF0ED4" w:rsidRDefault="00090E07" w:rsidP="00247036">
            <w:pPr>
              <w:pStyle w:val="Odstavekseznama"/>
              <w:numPr>
                <w:ilvl w:val="0"/>
                <w:numId w:val="33"/>
              </w:numPr>
              <w:ind w:left="366"/>
              <w:contextualSpacing/>
              <w:rPr>
                <w:rFonts w:asciiTheme="majorHAnsi" w:hAnsiTheme="majorHAnsi" w:cstheme="majorHAnsi"/>
                <w:color w:val="000000"/>
              </w:rPr>
            </w:pPr>
            <w:r w:rsidRPr="00AF0ED4">
              <w:rPr>
                <w:rFonts w:asciiTheme="majorHAnsi" w:eastAsia="Calibri" w:hAnsiTheme="majorHAnsi" w:cstheme="majorHAnsi"/>
                <w:color w:val="000000"/>
              </w:rPr>
              <w:t xml:space="preserve">Ogrin, Matija; Žejn, Andrejka. Strojno podprta </w:t>
            </w:r>
            <w:proofErr w:type="spellStart"/>
            <w:r w:rsidRPr="00AF0ED4">
              <w:rPr>
                <w:rFonts w:asciiTheme="majorHAnsi" w:eastAsia="Calibri" w:hAnsiTheme="majorHAnsi" w:cstheme="majorHAnsi"/>
                <w:color w:val="000000"/>
              </w:rPr>
              <w:t>kolacija</w:t>
            </w:r>
            <w:proofErr w:type="spellEnd"/>
            <w:r w:rsidRPr="00AF0ED4">
              <w:rPr>
                <w:rFonts w:asciiTheme="majorHAnsi" w:eastAsia="Calibri" w:hAnsiTheme="majorHAnsi" w:cstheme="majorHAnsi"/>
                <w:color w:val="000000"/>
              </w:rPr>
              <w:t xml:space="preserve"> slovenskih rokopisnih besedil: variantna mesta v luči računalniških algoritmov in </w:t>
            </w:r>
            <w:proofErr w:type="spellStart"/>
            <w:r w:rsidRPr="00AF0ED4">
              <w:rPr>
                <w:rFonts w:asciiTheme="majorHAnsi" w:eastAsia="Calibri" w:hAnsiTheme="majorHAnsi" w:cstheme="majorHAnsi"/>
                <w:color w:val="000000"/>
              </w:rPr>
              <w:t>vizualizaci</w:t>
            </w:r>
            <w:proofErr w:type="spellEnd"/>
            <w:r w:rsidRPr="00AF0ED4">
              <w:rPr>
                <w:rFonts w:asciiTheme="majorHAnsi" w:eastAsia="Calibri" w:hAnsiTheme="majorHAnsi" w:cstheme="majorHAnsi"/>
                <w:color w:val="000000"/>
              </w:rPr>
              <w:t xml:space="preserve">. V: Erjavec, Tomaž (ur.), Fišer, Darja (ur.). </w:t>
            </w:r>
            <w:r w:rsidRPr="00AF0ED4">
              <w:rPr>
                <w:rFonts w:asciiTheme="majorHAnsi" w:eastAsia="Calibri" w:hAnsiTheme="majorHAnsi" w:cstheme="majorHAnsi"/>
                <w:i/>
                <w:color w:val="000000"/>
              </w:rPr>
              <w:t xml:space="preserve">Zbornik konference Jezikovne tehnologije in digitalna humanistika / </w:t>
            </w:r>
            <w:proofErr w:type="spellStart"/>
            <w:r w:rsidRPr="00AF0ED4">
              <w:rPr>
                <w:rFonts w:asciiTheme="majorHAnsi" w:eastAsia="Calibri" w:hAnsiTheme="majorHAnsi" w:cstheme="majorHAnsi"/>
                <w:i/>
                <w:color w:val="000000"/>
              </w:rPr>
              <w:t>Proceedings</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of</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the</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Conference</w:t>
            </w:r>
            <w:proofErr w:type="spellEnd"/>
            <w:r w:rsidRPr="00AF0ED4">
              <w:rPr>
                <w:rFonts w:asciiTheme="majorHAnsi" w:eastAsia="Calibri" w:hAnsiTheme="majorHAnsi" w:cstheme="majorHAnsi"/>
                <w:i/>
                <w:color w:val="000000"/>
              </w:rPr>
              <w:t xml:space="preserve"> on </w:t>
            </w:r>
            <w:proofErr w:type="spellStart"/>
            <w:r w:rsidRPr="00AF0ED4">
              <w:rPr>
                <w:rFonts w:asciiTheme="majorHAnsi" w:eastAsia="Calibri" w:hAnsiTheme="majorHAnsi" w:cstheme="majorHAnsi"/>
                <w:i/>
                <w:color w:val="000000"/>
              </w:rPr>
              <w:t>Language</w:t>
            </w:r>
            <w:proofErr w:type="spellEnd"/>
            <w:r w:rsidRPr="00AF0ED4">
              <w:rPr>
                <w:rFonts w:asciiTheme="majorHAnsi" w:eastAsia="Calibri" w:hAnsiTheme="majorHAnsi" w:cstheme="majorHAnsi"/>
                <w:i/>
                <w:color w:val="000000"/>
              </w:rPr>
              <w:t xml:space="preserve"> Technologies &amp; </w:t>
            </w:r>
            <w:proofErr w:type="spellStart"/>
            <w:r w:rsidRPr="00AF0ED4">
              <w:rPr>
                <w:rFonts w:asciiTheme="majorHAnsi" w:eastAsia="Calibri" w:hAnsiTheme="majorHAnsi" w:cstheme="majorHAnsi"/>
                <w:i/>
                <w:color w:val="000000"/>
              </w:rPr>
              <w:t>Digital</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Humanities</w:t>
            </w:r>
            <w:proofErr w:type="spellEnd"/>
            <w:r w:rsidRPr="00AF0ED4">
              <w:rPr>
                <w:rFonts w:asciiTheme="majorHAnsi" w:eastAsia="Calibri" w:hAnsiTheme="majorHAnsi" w:cstheme="majorHAnsi"/>
                <w:color w:val="000000"/>
              </w:rPr>
              <w:t xml:space="preserve">, Ljubljana: Znanstvena založba Filozofske fakultete, 2016, 125-132. </w:t>
            </w:r>
            <w:hyperlink r:id="rId13" w:history="1">
              <w:r w:rsidRPr="00AF0ED4">
                <w:rPr>
                  <w:rStyle w:val="Hiperpovezava"/>
                  <w:rFonts w:asciiTheme="majorHAnsi" w:eastAsia="Calibri" w:hAnsiTheme="majorHAnsi" w:cstheme="majorHAnsi"/>
                </w:rPr>
                <w:t>http://www.sdjt.si/wp/wp-content/uploads/2016/09/JTDH-2016_Ogrin-et-al_Strojno-podprta-kolacija-slovenskih-rokopisnih-besedil.pdf</w:t>
              </w:r>
            </w:hyperlink>
            <w:r w:rsidRPr="00AF0ED4">
              <w:rPr>
                <w:rFonts w:asciiTheme="majorHAnsi" w:eastAsia="Calibri" w:hAnsiTheme="majorHAnsi" w:cstheme="majorHAnsi"/>
                <w:color w:val="000000"/>
              </w:rPr>
              <w:t xml:space="preserve">. </w:t>
            </w:r>
          </w:p>
          <w:p w14:paraId="60717A10" w14:textId="77777777" w:rsidR="00090E07" w:rsidRPr="00AF0ED4" w:rsidRDefault="00090E07" w:rsidP="00247036">
            <w:pPr>
              <w:pStyle w:val="Odstavekseznama"/>
              <w:numPr>
                <w:ilvl w:val="0"/>
                <w:numId w:val="34"/>
              </w:numPr>
              <w:ind w:left="366"/>
              <w:contextualSpacing/>
              <w:rPr>
                <w:rFonts w:asciiTheme="majorHAnsi" w:hAnsiTheme="majorHAnsi" w:cstheme="majorHAnsi"/>
                <w:color w:val="000000"/>
              </w:rPr>
            </w:pPr>
            <w:proofErr w:type="spellStart"/>
            <w:r w:rsidRPr="00AF0ED4">
              <w:rPr>
                <w:rFonts w:asciiTheme="majorHAnsi" w:eastAsia="Calibri" w:hAnsiTheme="majorHAnsi" w:cstheme="majorHAnsi"/>
                <w:color w:val="000000"/>
              </w:rPr>
              <w:lastRenderedPageBreak/>
              <w:t>Rehbein</w:t>
            </w:r>
            <w:proofErr w:type="spellEnd"/>
            <w:r w:rsidRPr="00AF0ED4">
              <w:rPr>
                <w:rFonts w:asciiTheme="majorHAnsi" w:eastAsia="Calibri" w:hAnsiTheme="majorHAnsi" w:cstheme="majorHAnsi"/>
                <w:color w:val="000000"/>
              </w:rPr>
              <w:t xml:space="preserve">, Malte; </w:t>
            </w:r>
            <w:proofErr w:type="spellStart"/>
            <w:r w:rsidRPr="00AF0ED4">
              <w:rPr>
                <w:rFonts w:asciiTheme="majorHAnsi" w:eastAsia="Calibri" w:hAnsiTheme="majorHAnsi" w:cstheme="majorHAnsi"/>
                <w:color w:val="000000"/>
              </w:rPr>
              <w:t>Schaßan</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Torsten</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Sahle</w:t>
            </w:r>
            <w:proofErr w:type="spellEnd"/>
            <w:r w:rsidRPr="00AF0ED4">
              <w:rPr>
                <w:rFonts w:asciiTheme="majorHAnsi" w:eastAsia="Calibri" w:hAnsiTheme="majorHAnsi" w:cstheme="majorHAnsi"/>
                <w:color w:val="000000"/>
              </w:rPr>
              <w:t xml:space="preserve">, Patrick (ur.). </w:t>
            </w:r>
            <w:proofErr w:type="spellStart"/>
            <w:r w:rsidRPr="00AF0ED4">
              <w:rPr>
                <w:rFonts w:asciiTheme="majorHAnsi" w:eastAsia="Calibri" w:hAnsiTheme="majorHAnsi" w:cstheme="majorHAnsi"/>
                <w:i/>
                <w:color w:val="000000"/>
              </w:rPr>
              <w:t>Kodikologie</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und</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Paläographie</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im</w:t>
            </w:r>
            <w:proofErr w:type="spellEnd"/>
            <w:r w:rsidRPr="00AF0ED4">
              <w:rPr>
                <w:rFonts w:asciiTheme="majorHAnsi" w:eastAsia="Calibri" w:hAnsiTheme="majorHAnsi" w:cstheme="majorHAnsi"/>
                <w:i/>
                <w:color w:val="000000"/>
              </w:rPr>
              <w:t xml:space="preserve"> digitalen </w:t>
            </w:r>
            <w:proofErr w:type="spellStart"/>
            <w:r w:rsidRPr="00AF0ED4">
              <w:rPr>
                <w:rFonts w:asciiTheme="majorHAnsi" w:eastAsia="Calibri" w:hAnsiTheme="majorHAnsi" w:cstheme="majorHAnsi"/>
                <w:i/>
                <w:color w:val="000000"/>
              </w:rPr>
              <w:t>Zeitalter</w:t>
            </w:r>
            <w:proofErr w:type="spellEnd"/>
            <w:r w:rsidRPr="00AF0ED4">
              <w:rPr>
                <w:rFonts w:asciiTheme="majorHAnsi" w:eastAsia="Calibri" w:hAnsiTheme="majorHAnsi" w:cstheme="majorHAnsi"/>
                <w:i/>
                <w:color w:val="000000"/>
              </w:rPr>
              <w:t xml:space="preserve"> - </w:t>
            </w:r>
            <w:proofErr w:type="spellStart"/>
            <w:r w:rsidRPr="00AF0ED4">
              <w:rPr>
                <w:rFonts w:asciiTheme="majorHAnsi" w:eastAsia="Calibri" w:hAnsiTheme="majorHAnsi" w:cstheme="majorHAnsi"/>
                <w:i/>
                <w:color w:val="000000"/>
              </w:rPr>
              <w:t>Codicology</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and</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Palaeography</w:t>
            </w:r>
            <w:proofErr w:type="spellEnd"/>
            <w:r w:rsidRPr="00AF0ED4">
              <w:rPr>
                <w:rFonts w:asciiTheme="majorHAnsi" w:eastAsia="Calibri" w:hAnsiTheme="majorHAnsi" w:cstheme="majorHAnsi"/>
                <w:i/>
                <w:color w:val="000000"/>
              </w:rPr>
              <w:t xml:space="preserve"> in </w:t>
            </w:r>
            <w:proofErr w:type="spellStart"/>
            <w:r w:rsidRPr="00AF0ED4">
              <w:rPr>
                <w:rFonts w:asciiTheme="majorHAnsi" w:eastAsia="Calibri" w:hAnsiTheme="majorHAnsi" w:cstheme="majorHAnsi"/>
                <w:i/>
                <w:color w:val="000000"/>
              </w:rPr>
              <w:t>the</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Digital</w:t>
            </w:r>
            <w:proofErr w:type="spellEnd"/>
            <w:r w:rsidRPr="00AF0ED4">
              <w:rPr>
                <w:rFonts w:asciiTheme="majorHAnsi" w:eastAsia="Calibri" w:hAnsiTheme="majorHAnsi" w:cstheme="majorHAnsi"/>
                <w:i/>
                <w:color w:val="000000"/>
              </w:rPr>
              <w:t xml:space="preserve"> A</w:t>
            </w:r>
            <w:r w:rsidRPr="00AF0ED4">
              <w:rPr>
                <w:rFonts w:asciiTheme="majorHAnsi" w:eastAsia="Calibri" w:hAnsiTheme="majorHAnsi" w:cstheme="majorHAnsi"/>
                <w:color w:val="000000"/>
              </w:rPr>
              <w:t xml:space="preserve">ge. </w:t>
            </w:r>
            <w:proofErr w:type="spellStart"/>
            <w:r w:rsidRPr="00AF0ED4">
              <w:rPr>
                <w:rFonts w:asciiTheme="majorHAnsi" w:eastAsia="Calibri" w:hAnsiTheme="majorHAnsi" w:cstheme="majorHAnsi"/>
                <w:color w:val="000000"/>
              </w:rPr>
              <w:t>Norderstedt</w:t>
            </w:r>
            <w:proofErr w:type="spellEnd"/>
            <w:r w:rsidRPr="00AF0ED4">
              <w:rPr>
                <w:rFonts w:asciiTheme="majorHAnsi" w:eastAsia="Calibri" w:hAnsiTheme="majorHAnsi" w:cstheme="majorHAnsi"/>
                <w:color w:val="000000"/>
              </w:rPr>
              <w:t xml:space="preserve">: 2009. E-objava: </w:t>
            </w:r>
            <w:hyperlink r:id="rId14" w:history="1">
              <w:r w:rsidRPr="00AF0ED4">
                <w:rPr>
                  <w:rStyle w:val="Hiperpovezava"/>
                  <w:rFonts w:asciiTheme="majorHAnsi" w:eastAsia="Calibri" w:hAnsiTheme="majorHAnsi" w:cstheme="majorHAnsi"/>
                </w:rPr>
                <w:t>https://kups.ub.uni-koeln.de/2939/</w:t>
              </w:r>
            </w:hyperlink>
            <w:r w:rsidRPr="00AF0ED4">
              <w:rPr>
                <w:rFonts w:asciiTheme="majorHAnsi" w:eastAsia="Calibri" w:hAnsiTheme="majorHAnsi" w:cstheme="majorHAnsi"/>
                <w:color w:val="000000"/>
              </w:rPr>
              <w:t xml:space="preserve">. </w:t>
            </w:r>
          </w:p>
          <w:p w14:paraId="7C64922C" w14:textId="77777777" w:rsidR="00090E07" w:rsidRPr="00AF0ED4" w:rsidRDefault="00090E07" w:rsidP="00247036">
            <w:pPr>
              <w:pStyle w:val="Odstavekseznama"/>
              <w:numPr>
                <w:ilvl w:val="0"/>
                <w:numId w:val="34"/>
              </w:numPr>
              <w:ind w:left="366"/>
              <w:contextualSpacing/>
              <w:rPr>
                <w:rFonts w:asciiTheme="majorHAnsi" w:hAnsiTheme="majorHAnsi" w:cstheme="majorHAnsi"/>
                <w:color w:val="000000"/>
              </w:rPr>
            </w:pPr>
            <w:r w:rsidRPr="00AF0ED4">
              <w:rPr>
                <w:rFonts w:asciiTheme="majorHAnsi" w:eastAsia="Calibri" w:hAnsiTheme="majorHAnsi" w:cstheme="majorHAnsi"/>
                <w:color w:val="000000"/>
              </w:rPr>
              <w:t xml:space="preserve">Robinson, Peter. </w:t>
            </w:r>
            <w:proofErr w:type="spellStart"/>
            <w:r w:rsidRPr="00AF0ED4">
              <w:rPr>
                <w:rFonts w:asciiTheme="majorHAnsi" w:eastAsia="Calibri" w:hAnsiTheme="majorHAnsi" w:cstheme="majorHAnsi"/>
                <w:color w:val="000000"/>
              </w:rPr>
              <w:t>Current</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issues</w:t>
            </w:r>
            <w:proofErr w:type="spellEnd"/>
            <w:r w:rsidRPr="00AF0ED4">
              <w:rPr>
                <w:rFonts w:asciiTheme="majorHAnsi" w:eastAsia="Calibri" w:hAnsiTheme="majorHAnsi" w:cstheme="majorHAnsi"/>
                <w:color w:val="000000"/>
              </w:rPr>
              <w:t xml:space="preserve"> in </w:t>
            </w:r>
            <w:proofErr w:type="spellStart"/>
            <w:r w:rsidRPr="00AF0ED4">
              <w:rPr>
                <w:rFonts w:asciiTheme="majorHAnsi" w:eastAsia="Calibri" w:hAnsiTheme="majorHAnsi" w:cstheme="majorHAnsi"/>
                <w:color w:val="000000"/>
              </w:rPr>
              <w:t>making</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digital</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editions</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of</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medieval</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texts</w:t>
            </w:r>
            <w:proofErr w:type="spellEnd"/>
            <w:r w:rsidRPr="00AF0ED4">
              <w:rPr>
                <w:rFonts w:asciiTheme="majorHAnsi" w:eastAsia="Calibri" w:hAnsiTheme="majorHAnsi" w:cstheme="majorHAnsi"/>
                <w:color w:val="000000"/>
              </w:rPr>
              <w:t xml:space="preserve"> — </w:t>
            </w:r>
            <w:proofErr w:type="spellStart"/>
            <w:r w:rsidRPr="00AF0ED4">
              <w:rPr>
                <w:rFonts w:asciiTheme="majorHAnsi" w:eastAsia="Calibri" w:hAnsiTheme="majorHAnsi" w:cstheme="majorHAnsi"/>
                <w:color w:val="000000"/>
              </w:rPr>
              <w:t>or</w:t>
            </w:r>
            <w:proofErr w:type="spellEnd"/>
            <w:r w:rsidRPr="00AF0ED4">
              <w:rPr>
                <w:rFonts w:asciiTheme="majorHAnsi" w:eastAsia="Calibri" w:hAnsiTheme="majorHAnsi" w:cstheme="majorHAnsi"/>
                <w:color w:val="000000"/>
              </w:rPr>
              <w:t xml:space="preserve">, do </w:t>
            </w:r>
            <w:proofErr w:type="spellStart"/>
            <w:r w:rsidRPr="00AF0ED4">
              <w:rPr>
                <w:rFonts w:asciiTheme="majorHAnsi" w:eastAsia="Calibri" w:hAnsiTheme="majorHAnsi" w:cstheme="majorHAnsi"/>
                <w:color w:val="000000"/>
              </w:rPr>
              <w:t>electronic</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scholarly</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editions</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have</w:t>
            </w:r>
            <w:proofErr w:type="spellEnd"/>
            <w:r w:rsidRPr="00AF0ED4">
              <w:rPr>
                <w:rFonts w:asciiTheme="majorHAnsi" w:eastAsia="Calibri" w:hAnsiTheme="majorHAnsi" w:cstheme="majorHAnsi"/>
                <w:color w:val="000000"/>
              </w:rPr>
              <w:t xml:space="preserve"> a future? </w:t>
            </w:r>
            <w:proofErr w:type="spellStart"/>
            <w:r w:rsidRPr="00AF0ED4">
              <w:rPr>
                <w:rFonts w:asciiTheme="majorHAnsi" w:eastAsia="Calibri" w:hAnsiTheme="majorHAnsi" w:cstheme="majorHAnsi"/>
                <w:i/>
                <w:color w:val="000000"/>
              </w:rPr>
              <w:t>Digital</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Medievalist</w:t>
            </w:r>
            <w:proofErr w:type="spellEnd"/>
            <w:r w:rsidRPr="00AF0ED4">
              <w:rPr>
                <w:rFonts w:asciiTheme="majorHAnsi" w:eastAsia="Calibri" w:hAnsiTheme="majorHAnsi" w:cstheme="majorHAnsi"/>
                <w:color w:val="000000"/>
              </w:rPr>
              <w:t xml:space="preserve"> 1.1 (2005). </w:t>
            </w:r>
            <w:hyperlink r:id="rId15" w:history="1">
              <w:r w:rsidRPr="00AF0ED4">
                <w:rPr>
                  <w:rStyle w:val="Hiperpovezava"/>
                  <w:rFonts w:asciiTheme="majorHAnsi" w:eastAsia="Calibri" w:hAnsiTheme="majorHAnsi" w:cstheme="majorHAnsi"/>
                </w:rPr>
                <w:t>http://www.digitalmedievalist.org/</w:t>
              </w:r>
            </w:hyperlink>
            <w:r w:rsidRPr="00AF0ED4">
              <w:rPr>
                <w:rFonts w:asciiTheme="majorHAnsi" w:eastAsia="Calibri" w:hAnsiTheme="majorHAnsi" w:cstheme="majorHAnsi"/>
                <w:color w:val="000000"/>
              </w:rPr>
              <w:t xml:space="preserve">. </w:t>
            </w:r>
          </w:p>
          <w:p w14:paraId="3948A46F" w14:textId="77777777" w:rsidR="00090E07" w:rsidRPr="00AF0ED4" w:rsidRDefault="00090E07" w:rsidP="00247036">
            <w:pPr>
              <w:pStyle w:val="Odstavekseznama"/>
              <w:numPr>
                <w:ilvl w:val="0"/>
                <w:numId w:val="34"/>
              </w:numPr>
              <w:ind w:left="366"/>
              <w:contextualSpacing/>
              <w:rPr>
                <w:rFonts w:asciiTheme="majorHAnsi" w:hAnsiTheme="majorHAnsi" w:cstheme="majorHAnsi"/>
                <w:color w:val="000000"/>
              </w:rPr>
            </w:pPr>
            <w:proofErr w:type="spellStart"/>
            <w:r w:rsidRPr="00AF0ED4">
              <w:rPr>
                <w:rFonts w:asciiTheme="majorHAnsi" w:eastAsia="Calibri" w:hAnsiTheme="majorHAnsi" w:cstheme="majorHAnsi"/>
                <w:color w:val="000000"/>
              </w:rPr>
              <w:t>Tanselle</w:t>
            </w:r>
            <w:proofErr w:type="spellEnd"/>
            <w:r w:rsidRPr="00AF0ED4">
              <w:rPr>
                <w:rFonts w:asciiTheme="majorHAnsi" w:eastAsia="Calibri" w:hAnsiTheme="majorHAnsi" w:cstheme="majorHAnsi"/>
                <w:color w:val="000000"/>
              </w:rPr>
              <w:t xml:space="preserve">, G. Thomas. </w:t>
            </w:r>
            <w:r w:rsidRPr="00AF0ED4">
              <w:rPr>
                <w:rFonts w:asciiTheme="majorHAnsi" w:eastAsia="Calibri" w:hAnsiTheme="majorHAnsi" w:cstheme="majorHAnsi"/>
                <w:i/>
                <w:color w:val="000000"/>
              </w:rPr>
              <w:t xml:space="preserve">A </w:t>
            </w:r>
            <w:proofErr w:type="spellStart"/>
            <w:r w:rsidRPr="00AF0ED4">
              <w:rPr>
                <w:rFonts w:asciiTheme="majorHAnsi" w:eastAsia="Calibri" w:hAnsiTheme="majorHAnsi" w:cstheme="majorHAnsi"/>
                <w:i/>
                <w:color w:val="000000"/>
              </w:rPr>
              <w:t>Rationale</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of</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Textual</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Criticism</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University</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of</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Pennsylvania</w:t>
            </w:r>
            <w:proofErr w:type="spellEnd"/>
            <w:r w:rsidRPr="00AF0ED4">
              <w:rPr>
                <w:rFonts w:asciiTheme="majorHAnsi" w:eastAsia="Calibri" w:hAnsiTheme="majorHAnsi" w:cstheme="majorHAnsi"/>
                <w:color w:val="000000"/>
              </w:rPr>
              <w:t xml:space="preserve"> </w:t>
            </w:r>
            <w:proofErr w:type="spellStart"/>
            <w:r w:rsidRPr="00AF0ED4">
              <w:rPr>
                <w:rFonts w:asciiTheme="majorHAnsi" w:eastAsia="Calibri" w:hAnsiTheme="majorHAnsi" w:cstheme="majorHAnsi"/>
                <w:color w:val="000000"/>
              </w:rPr>
              <w:t>Press</w:t>
            </w:r>
            <w:proofErr w:type="spellEnd"/>
            <w:r w:rsidRPr="00AF0ED4">
              <w:rPr>
                <w:rFonts w:asciiTheme="majorHAnsi" w:eastAsia="Calibri" w:hAnsiTheme="majorHAnsi" w:cstheme="majorHAnsi"/>
                <w:color w:val="000000"/>
              </w:rPr>
              <w:t>, 1992.</w:t>
            </w:r>
          </w:p>
          <w:p w14:paraId="32D9194E" w14:textId="77777777" w:rsidR="00090E07" w:rsidRPr="00AF0ED4" w:rsidRDefault="00090E07" w:rsidP="00247036">
            <w:pPr>
              <w:pStyle w:val="Odstavekseznama"/>
              <w:numPr>
                <w:ilvl w:val="0"/>
                <w:numId w:val="34"/>
              </w:numPr>
              <w:ind w:left="366"/>
              <w:contextualSpacing/>
              <w:rPr>
                <w:rFonts w:asciiTheme="majorHAnsi" w:hAnsiTheme="majorHAnsi" w:cstheme="majorHAnsi"/>
                <w:color w:val="000000"/>
              </w:rPr>
            </w:pPr>
            <w:proofErr w:type="spellStart"/>
            <w:r w:rsidRPr="00AF0ED4">
              <w:rPr>
                <w:rFonts w:asciiTheme="majorHAnsi" w:eastAsia="Calibri" w:hAnsiTheme="majorHAnsi" w:cstheme="majorHAnsi"/>
                <w:color w:val="000000"/>
              </w:rPr>
              <w:t>Tanselle</w:t>
            </w:r>
            <w:proofErr w:type="spellEnd"/>
            <w:r w:rsidRPr="00AF0ED4">
              <w:rPr>
                <w:rFonts w:asciiTheme="majorHAnsi" w:eastAsia="Calibri" w:hAnsiTheme="majorHAnsi" w:cstheme="majorHAnsi"/>
                <w:color w:val="000000"/>
              </w:rPr>
              <w:t xml:space="preserve">, G. Thomas. </w:t>
            </w:r>
            <w:proofErr w:type="spellStart"/>
            <w:r w:rsidRPr="00AF0ED4">
              <w:rPr>
                <w:rFonts w:asciiTheme="majorHAnsi" w:eastAsia="Calibri" w:hAnsiTheme="majorHAnsi" w:cstheme="majorHAnsi"/>
                <w:i/>
                <w:color w:val="000000"/>
              </w:rPr>
              <w:t>The</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Varieties</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of</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Scholarly</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Editing</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Scholarly</w:t>
            </w:r>
            <w:proofErr w:type="spellEnd"/>
            <w:r w:rsidRPr="00AF0ED4">
              <w:rPr>
                <w:rFonts w:asciiTheme="majorHAnsi" w:eastAsia="Calibri" w:hAnsiTheme="majorHAnsi" w:cstheme="majorHAnsi"/>
                <w:i/>
                <w:color w:val="000000"/>
              </w:rPr>
              <w:t xml:space="preserve"> </w:t>
            </w:r>
            <w:proofErr w:type="spellStart"/>
            <w:r w:rsidRPr="00AF0ED4">
              <w:rPr>
                <w:rFonts w:asciiTheme="majorHAnsi" w:eastAsia="Calibri" w:hAnsiTheme="majorHAnsi" w:cstheme="majorHAnsi"/>
                <w:i/>
                <w:color w:val="000000"/>
              </w:rPr>
              <w:t>Editing</w:t>
            </w:r>
            <w:proofErr w:type="spellEnd"/>
            <w:r w:rsidRPr="00AF0ED4">
              <w:rPr>
                <w:rFonts w:asciiTheme="majorHAnsi" w:eastAsia="Calibri" w:hAnsiTheme="majorHAnsi" w:cstheme="majorHAnsi"/>
                <w:i/>
                <w:color w:val="000000"/>
              </w:rPr>
              <w:t xml:space="preserve">. A </w:t>
            </w:r>
            <w:proofErr w:type="spellStart"/>
            <w:r w:rsidRPr="00AF0ED4">
              <w:rPr>
                <w:rFonts w:asciiTheme="majorHAnsi" w:eastAsia="Calibri" w:hAnsiTheme="majorHAnsi" w:cstheme="majorHAnsi"/>
                <w:i/>
                <w:color w:val="000000"/>
              </w:rPr>
              <w:t>guide</w:t>
            </w:r>
            <w:proofErr w:type="spellEnd"/>
            <w:r w:rsidRPr="00AF0ED4">
              <w:rPr>
                <w:rFonts w:asciiTheme="majorHAnsi" w:eastAsia="Calibri" w:hAnsiTheme="majorHAnsi" w:cstheme="majorHAnsi"/>
                <w:i/>
                <w:color w:val="000000"/>
              </w:rPr>
              <w:t xml:space="preserve"> to </w:t>
            </w:r>
            <w:proofErr w:type="spellStart"/>
            <w:r w:rsidRPr="00AF0ED4">
              <w:rPr>
                <w:rFonts w:asciiTheme="majorHAnsi" w:eastAsia="Calibri" w:hAnsiTheme="majorHAnsi" w:cstheme="majorHAnsi"/>
                <w:i/>
                <w:color w:val="000000"/>
              </w:rPr>
              <w:t>Research</w:t>
            </w:r>
            <w:proofErr w:type="spellEnd"/>
            <w:r w:rsidRPr="00AF0ED4">
              <w:rPr>
                <w:rFonts w:asciiTheme="majorHAnsi" w:eastAsia="Calibri" w:hAnsiTheme="majorHAnsi" w:cstheme="majorHAnsi"/>
                <w:color w:val="000000"/>
              </w:rPr>
              <w:t>. MLA, New York 1997. 9–32.</w:t>
            </w:r>
          </w:p>
          <w:p w14:paraId="4DAC9D27" w14:textId="77777777" w:rsidR="00090E07" w:rsidRPr="00AF0ED4" w:rsidRDefault="00090E07" w:rsidP="00247036">
            <w:pPr>
              <w:numPr>
                <w:ilvl w:val="0"/>
                <w:numId w:val="34"/>
              </w:numPr>
              <w:pBdr>
                <w:top w:val="nil"/>
                <w:left w:val="nil"/>
                <w:bottom w:val="nil"/>
                <w:right w:val="nil"/>
                <w:between w:val="nil"/>
              </w:pBdr>
              <w:spacing w:line="240" w:lineRule="auto"/>
              <w:ind w:left="366"/>
              <w:rPr>
                <w:rFonts w:asciiTheme="majorHAnsi" w:hAnsiTheme="majorHAnsi" w:cstheme="majorHAnsi"/>
                <w:color w:val="000000"/>
                <w:sz w:val="24"/>
                <w:szCs w:val="24"/>
              </w:rPr>
            </w:pPr>
            <w:r w:rsidRPr="00AF0ED4">
              <w:rPr>
                <w:rFonts w:asciiTheme="majorHAnsi" w:eastAsia="Calibri" w:hAnsiTheme="majorHAnsi" w:cstheme="majorHAnsi"/>
                <w:color w:val="000000"/>
                <w:sz w:val="24"/>
                <w:szCs w:val="24"/>
              </w:rPr>
              <w:t xml:space="preserve">TEI </w:t>
            </w:r>
            <w:proofErr w:type="spellStart"/>
            <w:r w:rsidRPr="00AF0ED4">
              <w:rPr>
                <w:rFonts w:asciiTheme="majorHAnsi" w:eastAsia="Calibri" w:hAnsiTheme="majorHAnsi" w:cstheme="majorHAnsi"/>
                <w:color w:val="000000"/>
                <w:sz w:val="24"/>
                <w:szCs w:val="24"/>
              </w:rPr>
              <w:t>Consortium</w:t>
            </w:r>
            <w:proofErr w:type="spellEnd"/>
            <w:r w:rsidRPr="00AF0ED4">
              <w:rPr>
                <w:rFonts w:asciiTheme="majorHAnsi" w:eastAsia="Calibri" w:hAnsiTheme="majorHAnsi" w:cstheme="majorHAnsi"/>
                <w:color w:val="000000"/>
                <w:sz w:val="24"/>
                <w:szCs w:val="24"/>
              </w:rPr>
              <w:t xml:space="preserve">, ur. </w:t>
            </w:r>
            <w:proofErr w:type="spellStart"/>
            <w:r w:rsidRPr="00AF0ED4">
              <w:rPr>
                <w:rFonts w:asciiTheme="majorHAnsi" w:eastAsia="Calibri" w:hAnsiTheme="majorHAnsi" w:cstheme="majorHAnsi"/>
                <w:i/>
                <w:color w:val="000000"/>
                <w:sz w:val="24"/>
                <w:szCs w:val="24"/>
              </w:rPr>
              <w:t>Guidelines</w:t>
            </w:r>
            <w:proofErr w:type="spellEnd"/>
            <w:r w:rsidRPr="00AF0ED4">
              <w:rPr>
                <w:rFonts w:asciiTheme="majorHAnsi" w:eastAsia="Calibri" w:hAnsiTheme="majorHAnsi" w:cstheme="majorHAnsi"/>
                <w:i/>
                <w:color w:val="000000"/>
                <w:sz w:val="24"/>
                <w:szCs w:val="24"/>
              </w:rPr>
              <w:t xml:space="preserve"> </w:t>
            </w:r>
            <w:proofErr w:type="spellStart"/>
            <w:r w:rsidRPr="00AF0ED4">
              <w:rPr>
                <w:rFonts w:asciiTheme="majorHAnsi" w:eastAsia="Calibri" w:hAnsiTheme="majorHAnsi" w:cstheme="majorHAnsi"/>
                <w:i/>
                <w:color w:val="000000"/>
                <w:sz w:val="24"/>
                <w:szCs w:val="24"/>
              </w:rPr>
              <w:t>for</w:t>
            </w:r>
            <w:proofErr w:type="spellEnd"/>
            <w:r w:rsidRPr="00AF0ED4">
              <w:rPr>
                <w:rFonts w:asciiTheme="majorHAnsi" w:eastAsia="Calibri" w:hAnsiTheme="majorHAnsi" w:cstheme="majorHAnsi"/>
                <w:i/>
                <w:color w:val="000000"/>
                <w:sz w:val="24"/>
                <w:szCs w:val="24"/>
              </w:rPr>
              <w:t xml:space="preserve"> </w:t>
            </w:r>
            <w:proofErr w:type="spellStart"/>
            <w:r w:rsidRPr="00AF0ED4">
              <w:rPr>
                <w:rFonts w:asciiTheme="majorHAnsi" w:eastAsia="Calibri" w:hAnsiTheme="majorHAnsi" w:cstheme="majorHAnsi"/>
                <w:i/>
                <w:color w:val="000000"/>
                <w:sz w:val="24"/>
                <w:szCs w:val="24"/>
              </w:rPr>
              <w:t>Electronic</w:t>
            </w:r>
            <w:proofErr w:type="spellEnd"/>
            <w:r w:rsidRPr="00AF0ED4">
              <w:rPr>
                <w:rFonts w:asciiTheme="majorHAnsi" w:eastAsia="Calibri" w:hAnsiTheme="majorHAnsi" w:cstheme="majorHAnsi"/>
                <w:i/>
                <w:color w:val="000000"/>
                <w:sz w:val="24"/>
                <w:szCs w:val="24"/>
              </w:rPr>
              <w:t xml:space="preserve"> </w:t>
            </w:r>
            <w:proofErr w:type="spellStart"/>
            <w:r w:rsidRPr="00AF0ED4">
              <w:rPr>
                <w:rFonts w:asciiTheme="majorHAnsi" w:eastAsia="Calibri" w:hAnsiTheme="majorHAnsi" w:cstheme="majorHAnsi"/>
                <w:i/>
                <w:color w:val="000000"/>
                <w:sz w:val="24"/>
                <w:szCs w:val="24"/>
              </w:rPr>
              <w:t>Text</w:t>
            </w:r>
            <w:proofErr w:type="spellEnd"/>
            <w:r w:rsidRPr="00AF0ED4">
              <w:rPr>
                <w:rFonts w:asciiTheme="majorHAnsi" w:eastAsia="Calibri" w:hAnsiTheme="majorHAnsi" w:cstheme="majorHAnsi"/>
                <w:i/>
                <w:color w:val="000000"/>
                <w:sz w:val="24"/>
                <w:szCs w:val="24"/>
              </w:rPr>
              <w:t xml:space="preserve"> </w:t>
            </w:r>
            <w:proofErr w:type="spellStart"/>
            <w:r w:rsidRPr="00AF0ED4">
              <w:rPr>
                <w:rFonts w:asciiTheme="majorHAnsi" w:eastAsia="Calibri" w:hAnsiTheme="majorHAnsi" w:cstheme="majorHAnsi"/>
                <w:i/>
                <w:color w:val="000000"/>
                <w:sz w:val="24"/>
                <w:szCs w:val="24"/>
              </w:rPr>
              <w:t>Encoding</w:t>
            </w:r>
            <w:proofErr w:type="spellEnd"/>
            <w:r w:rsidRPr="00AF0ED4">
              <w:rPr>
                <w:rFonts w:asciiTheme="majorHAnsi" w:eastAsia="Calibri" w:hAnsiTheme="majorHAnsi" w:cstheme="majorHAnsi"/>
                <w:i/>
                <w:color w:val="000000"/>
                <w:sz w:val="24"/>
                <w:szCs w:val="24"/>
              </w:rPr>
              <w:t xml:space="preserve"> </w:t>
            </w:r>
            <w:proofErr w:type="spellStart"/>
            <w:r w:rsidRPr="00AF0ED4">
              <w:rPr>
                <w:rFonts w:asciiTheme="majorHAnsi" w:eastAsia="Calibri" w:hAnsiTheme="majorHAnsi" w:cstheme="majorHAnsi"/>
                <w:i/>
                <w:color w:val="000000"/>
                <w:sz w:val="24"/>
                <w:szCs w:val="24"/>
              </w:rPr>
              <w:t>and</w:t>
            </w:r>
            <w:proofErr w:type="spellEnd"/>
            <w:r w:rsidRPr="00AF0ED4">
              <w:rPr>
                <w:rFonts w:asciiTheme="majorHAnsi" w:eastAsia="Calibri" w:hAnsiTheme="majorHAnsi" w:cstheme="majorHAnsi"/>
                <w:i/>
                <w:color w:val="000000"/>
                <w:sz w:val="24"/>
                <w:szCs w:val="24"/>
              </w:rPr>
              <w:t xml:space="preserve"> </w:t>
            </w:r>
            <w:proofErr w:type="spellStart"/>
            <w:r w:rsidRPr="00AF0ED4">
              <w:rPr>
                <w:rFonts w:asciiTheme="majorHAnsi" w:eastAsia="Calibri" w:hAnsiTheme="majorHAnsi" w:cstheme="majorHAnsi"/>
                <w:i/>
                <w:color w:val="000000"/>
                <w:sz w:val="24"/>
                <w:szCs w:val="24"/>
              </w:rPr>
              <w:t>Interchange</w:t>
            </w:r>
            <w:proofErr w:type="spellEnd"/>
            <w:r w:rsidRPr="00AF0ED4">
              <w:rPr>
                <w:rFonts w:asciiTheme="majorHAnsi" w:eastAsia="Calibri" w:hAnsiTheme="majorHAnsi" w:cstheme="majorHAnsi"/>
                <w:i/>
                <w:color w:val="000000"/>
                <w:sz w:val="24"/>
                <w:szCs w:val="24"/>
              </w:rPr>
              <w:t xml:space="preserve">. </w:t>
            </w:r>
            <w:proofErr w:type="spellStart"/>
            <w:r w:rsidRPr="00AF0ED4">
              <w:rPr>
                <w:rFonts w:asciiTheme="majorHAnsi" w:eastAsia="Calibri" w:hAnsiTheme="majorHAnsi" w:cstheme="majorHAnsi"/>
                <w:i/>
                <w:color w:val="000000"/>
                <w:sz w:val="24"/>
                <w:szCs w:val="24"/>
              </w:rPr>
              <w:t>Version</w:t>
            </w:r>
            <w:proofErr w:type="spellEnd"/>
            <w:r w:rsidRPr="00AF0ED4">
              <w:rPr>
                <w:rFonts w:asciiTheme="majorHAnsi" w:eastAsia="Calibri" w:hAnsiTheme="majorHAnsi" w:cstheme="majorHAnsi"/>
                <w:i/>
                <w:color w:val="000000"/>
                <w:sz w:val="24"/>
                <w:szCs w:val="24"/>
              </w:rPr>
              <w:t xml:space="preserve"> 4.0</w:t>
            </w:r>
            <w:r w:rsidRPr="00AF0ED4">
              <w:rPr>
                <w:rFonts w:asciiTheme="majorHAnsi" w:eastAsia="Calibri" w:hAnsiTheme="majorHAnsi" w:cstheme="majorHAnsi"/>
                <w:color w:val="000000"/>
                <w:sz w:val="24"/>
                <w:szCs w:val="24"/>
              </w:rPr>
              <w:t xml:space="preserve">. 13th </w:t>
            </w:r>
            <w:proofErr w:type="spellStart"/>
            <w:r w:rsidRPr="00AF0ED4">
              <w:rPr>
                <w:rFonts w:asciiTheme="majorHAnsi" w:eastAsia="Calibri" w:hAnsiTheme="majorHAnsi" w:cstheme="majorHAnsi"/>
                <w:color w:val="000000"/>
                <w:sz w:val="24"/>
                <w:szCs w:val="24"/>
              </w:rPr>
              <w:t>February</w:t>
            </w:r>
            <w:proofErr w:type="spellEnd"/>
            <w:r w:rsidRPr="00AF0ED4">
              <w:rPr>
                <w:rFonts w:asciiTheme="majorHAnsi" w:eastAsia="Calibri" w:hAnsiTheme="majorHAnsi" w:cstheme="majorHAnsi"/>
                <w:color w:val="000000"/>
                <w:sz w:val="24"/>
                <w:szCs w:val="24"/>
              </w:rPr>
              <w:t xml:space="preserve"> 2020. TEI </w:t>
            </w:r>
            <w:proofErr w:type="spellStart"/>
            <w:r w:rsidRPr="00AF0ED4">
              <w:rPr>
                <w:rFonts w:asciiTheme="majorHAnsi" w:eastAsia="Calibri" w:hAnsiTheme="majorHAnsi" w:cstheme="majorHAnsi"/>
                <w:color w:val="000000"/>
                <w:sz w:val="24"/>
                <w:szCs w:val="24"/>
              </w:rPr>
              <w:t>Consortium</w:t>
            </w:r>
            <w:proofErr w:type="spellEnd"/>
            <w:r w:rsidRPr="00AF0ED4">
              <w:rPr>
                <w:rFonts w:asciiTheme="majorHAnsi" w:eastAsia="Calibri" w:hAnsiTheme="majorHAnsi" w:cstheme="majorHAnsi"/>
                <w:color w:val="000000"/>
                <w:sz w:val="24"/>
                <w:szCs w:val="24"/>
              </w:rPr>
              <w:t xml:space="preserve">. </w:t>
            </w:r>
            <w:hyperlink r:id="rId16" w:history="1">
              <w:r w:rsidRPr="00AF0ED4">
                <w:rPr>
                  <w:rStyle w:val="Hiperpovezava"/>
                  <w:rFonts w:asciiTheme="majorHAnsi" w:eastAsia="Calibri" w:hAnsiTheme="majorHAnsi" w:cstheme="majorHAnsi"/>
                  <w:sz w:val="24"/>
                  <w:szCs w:val="24"/>
                </w:rPr>
                <w:t>http://www.tei-c.org/Guidelines/P5/</w:t>
              </w:r>
            </w:hyperlink>
            <w:r w:rsidRPr="00AF0ED4">
              <w:rPr>
                <w:rFonts w:asciiTheme="majorHAnsi" w:eastAsia="Calibri" w:hAnsiTheme="majorHAnsi" w:cstheme="majorHAnsi"/>
                <w:color w:val="000000"/>
                <w:sz w:val="24"/>
                <w:szCs w:val="24"/>
              </w:rPr>
              <w:t xml:space="preserve"> </w:t>
            </w:r>
          </w:p>
        </w:tc>
      </w:tr>
      <w:tr w:rsidR="00090E07" w:rsidRPr="00AF0ED4" w14:paraId="2BF20A28" w14:textId="77777777" w:rsidTr="00AF0ED4">
        <w:tc>
          <w:tcPr>
            <w:tcW w:w="9698" w:type="dxa"/>
            <w:gridSpan w:val="21"/>
          </w:tcPr>
          <w:p w14:paraId="46079528" w14:textId="77777777" w:rsidR="00090E07" w:rsidRPr="00AF0ED4" w:rsidRDefault="00090E07" w:rsidP="004A379E">
            <w:pPr>
              <w:spacing w:line="240" w:lineRule="auto"/>
              <w:jc w:val="both"/>
              <w:rPr>
                <w:rFonts w:asciiTheme="majorHAnsi" w:hAnsiTheme="majorHAnsi" w:cstheme="majorHAnsi"/>
                <w:sz w:val="12"/>
                <w:szCs w:val="12"/>
              </w:rPr>
            </w:pPr>
          </w:p>
        </w:tc>
      </w:tr>
      <w:tr w:rsidR="00090E07" w:rsidRPr="00AF0ED4" w14:paraId="6C5570C8" w14:textId="77777777" w:rsidTr="00AF0ED4">
        <w:trPr>
          <w:trHeight w:val="73"/>
        </w:trPr>
        <w:tc>
          <w:tcPr>
            <w:tcW w:w="4717" w:type="dxa"/>
            <w:gridSpan w:val="9"/>
            <w:tcBorders>
              <w:top w:val="nil"/>
              <w:left w:val="nil"/>
              <w:bottom w:val="single" w:sz="4" w:space="0" w:color="auto"/>
              <w:right w:val="nil"/>
            </w:tcBorders>
          </w:tcPr>
          <w:p w14:paraId="7F7C6636" w14:textId="77777777" w:rsidR="00090E07" w:rsidRPr="00AF0ED4" w:rsidRDefault="00090E07" w:rsidP="004A379E">
            <w:pPr>
              <w:spacing w:line="240" w:lineRule="auto"/>
              <w:rPr>
                <w:rFonts w:asciiTheme="majorHAnsi" w:hAnsiTheme="majorHAnsi" w:cstheme="majorHAnsi"/>
                <w:b/>
                <w:sz w:val="20"/>
                <w:szCs w:val="20"/>
              </w:rPr>
            </w:pPr>
            <w:r w:rsidRPr="00AF0ED4">
              <w:rPr>
                <w:rFonts w:asciiTheme="majorHAnsi" w:hAnsiTheme="majorHAnsi" w:cstheme="majorHAnsi"/>
                <w:b/>
                <w:sz w:val="20"/>
                <w:szCs w:val="20"/>
              </w:rPr>
              <w:t>Cilji in kompetence:</w:t>
            </w:r>
          </w:p>
        </w:tc>
        <w:tc>
          <w:tcPr>
            <w:tcW w:w="152" w:type="dxa"/>
            <w:gridSpan w:val="2"/>
          </w:tcPr>
          <w:p w14:paraId="626A22F8" w14:textId="77777777" w:rsidR="00090E07" w:rsidRPr="00AF0ED4" w:rsidRDefault="00090E07" w:rsidP="004A379E">
            <w:pPr>
              <w:spacing w:line="240" w:lineRule="auto"/>
              <w:rPr>
                <w:rFonts w:asciiTheme="majorHAnsi" w:hAnsiTheme="majorHAnsi" w:cstheme="majorHAnsi"/>
                <w:b/>
                <w:sz w:val="20"/>
                <w:szCs w:val="20"/>
              </w:rPr>
            </w:pPr>
          </w:p>
        </w:tc>
        <w:tc>
          <w:tcPr>
            <w:tcW w:w="4829" w:type="dxa"/>
            <w:gridSpan w:val="10"/>
            <w:tcBorders>
              <w:top w:val="nil"/>
              <w:left w:val="nil"/>
              <w:bottom w:val="single" w:sz="4" w:space="0" w:color="auto"/>
              <w:right w:val="nil"/>
            </w:tcBorders>
          </w:tcPr>
          <w:p w14:paraId="1CCC7FF4" w14:textId="77777777" w:rsidR="00090E07" w:rsidRPr="00AF0ED4" w:rsidRDefault="00090E07" w:rsidP="004A379E">
            <w:pPr>
              <w:spacing w:line="240" w:lineRule="auto"/>
              <w:rPr>
                <w:rFonts w:asciiTheme="majorHAnsi" w:hAnsiTheme="majorHAnsi" w:cstheme="majorHAnsi"/>
                <w:b/>
                <w:sz w:val="20"/>
                <w:szCs w:val="20"/>
              </w:rPr>
            </w:pPr>
            <w:r w:rsidRPr="00AF0ED4">
              <w:rPr>
                <w:rFonts w:asciiTheme="majorHAnsi" w:hAnsiTheme="majorHAnsi" w:cstheme="majorHAnsi"/>
                <w:b/>
                <w:sz w:val="20"/>
                <w:szCs w:val="20"/>
                <w:lang w:val="en-GB"/>
              </w:rPr>
              <w:t>Objectives and competences</w:t>
            </w:r>
            <w:r w:rsidRPr="00AF0ED4">
              <w:rPr>
                <w:rFonts w:asciiTheme="majorHAnsi" w:hAnsiTheme="majorHAnsi" w:cstheme="majorHAnsi"/>
                <w:b/>
                <w:sz w:val="20"/>
                <w:szCs w:val="20"/>
              </w:rPr>
              <w:t>:</w:t>
            </w:r>
          </w:p>
        </w:tc>
      </w:tr>
      <w:tr w:rsidR="00090E07" w:rsidRPr="00AF0ED4" w14:paraId="769D80AE" w14:textId="77777777" w:rsidTr="00AF0ED4">
        <w:trPr>
          <w:trHeight w:val="434"/>
        </w:trPr>
        <w:tc>
          <w:tcPr>
            <w:tcW w:w="4717" w:type="dxa"/>
            <w:gridSpan w:val="9"/>
            <w:tcBorders>
              <w:top w:val="single" w:sz="4" w:space="0" w:color="auto"/>
              <w:left w:val="single" w:sz="4" w:space="0" w:color="auto"/>
              <w:bottom w:val="single" w:sz="4" w:space="0" w:color="auto"/>
              <w:right w:val="single" w:sz="4" w:space="0" w:color="auto"/>
            </w:tcBorders>
          </w:tcPr>
          <w:p w14:paraId="24D48AE4" w14:textId="77777777" w:rsidR="00090E07" w:rsidRPr="00AF0ED4" w:rsidRDefault="00090E07" w:rsidP="004A379E">
            <w:pPr>
              <w:pBdr>
                <w:top w:val="nil"/>
                <w:left w:val="nil"/>
                <w:bottom w:val="nil"/>
                <w:right w:val="nil"/>
                <w:between w:val="nil"/>
              </w:pBdr>
              <w:spacing w:line="240" w:lineRule="auto"/>
              <w:jc w:val="both"/>
              <w:rPr>
                <w:rFonts w:asciiTheme="majorHAnsi" w:eastAsia="Calibri" w:hAnsiTheme="majorHAnsi" w:cstheme="majorHAnsi"/>
                <w:color w:val="000000"/>
                <w:sz w:val="24"/>
                <w:szCs w:val="24"/>
              </w:rPr>
            </w:pPr>
            <w:r w:rsidRPr="00AF0ED4">
              <w:rPr>
                <w:rFonts w:asciiTheme="majorHAnsi" w:eastAsia="Calibri" w:hAnsiTheme="majorHAnsi" w:cstheme="majorHAnsi"/>
                <w:color w:val="000000"/>
                <w:sz w:val="24"/>
                <w:szCs w:val="24"/>
              </w:rPr>
              <w:t xml:space="preserve">Slušateljice in slušatelji razumejo ključne teoretične koncepte računalniško podprte analize besedil. Spoznajo praktične postopke in mednarodno uveljavljene standarde za elektronsko označevanje, analizo in prikaz tekstov. Na tej osnovi so zmožni ob pomoči mentorja sami koncipirati in izdelati lastna elektronska znanstvena besedila zahtevnejših stopenj digitalne humanistike, zlasti </w:t>
            </w:r>
            <w:proofErr w:type="spellStart"/>
            <w:r w:rsidRPr="00AF0ED4">
              <w:rPr>
                <w:rFonts w:asciiTheme="majorHAnsi" w:eastAsia="Calibri" w:hAnsiTheme="majorHAnsi" w:cstheme="majorHAnsi"/>
                <w:color w:val="000000"/>
                <w:sz w:val="24"/>
                <w:szCs w:val="24"/>
              </w:rPr>
              <w:t>znanstvenokritično</w:t>
            </w:r>
            <w:proofErr w:type="spellEnd"/>
            <w:r w:rsidRPr="00AF0ED4">
              <w:rPr>
                <w:rFonts w:asciiTheme="majorHAnsi" w:eastAsia="Calibri" w:hAnsiTheme="majorHAnsi" w:cstheme="majorHAnsi"/>
                <w:color w:val="000000"/>
                <w:sz w:val="24"/>
                <w:szCs w:val="24"/>
              </w:rPr>
              <w:t xml:space="preserve"> izdajo, slovar ali leksikon.</w:t>
            </w:r>
          </w:p>
        </w:tc>
        <w:tc>
          <w:tcPr>
            <w:tcW w:w="152" w:type="dxa"/>
            <w:gridSpan w:val="2"/>
            <w:tcBorders>
              <w:top w:val="nil"/>
              <w:left w:val="single" w:sz="4" w:space="0" w:color="auto"/>
              <w:bottom w:val="nil"/>
              <w:right w:val="single" w:sz="4" w:space="0" w:color="auto"/>
            </w:tcBorders>
          </w:tcPr>
          <w:p w14:paraId="08E10567" w14:textId="77777777" w:rsidR="00090E07" w:rsidRPr="00AF0ED4" w:rsidRDefault="00090E07" w:rsidP="004A379E">
            <w:pPr>
              <w:spacing w:line="240" w:lineRule="auto"/>
              <w:jc w:val="both"/>
              <w:rPr>
                <w:rFonts w:asciiTheme="majorHAnsi" w:hAnsiTheme="majorHAnsi" w:cstheme="majorHAnsi"/>
                <w:sz w:val="24"/>
                <w:szCs w:val="24"/>
              </w:rPr>
            </w:pPr>
          </w:p>
        </w:tc>
        <w:tc>
          <w:tcPr>
            <w:tcW w:w="4829" w:type="dxa"/>
            <w:gridSpan w:val="10"/>
            <w:tcBorders>
              <w:top w:val="single" w:sz="4" w:space="0" w:color="auto"/>
              <w:left w:val="single" w:sz="4" w:space="0" w:color="auto"/>
              <w:bottom w:val="single" w:sz="4" w:space="0" w:color="auto"/>
              <w:right w:val="single" w:sz="4" w:space="0" w:color="auto"/>
            </w:tcBorders>
          </w:tcPr>
          <w:p w14:paraId="3B98F937" w14:textId="77777777" w:rsidR="00090E07" w:rsidRPr="00AF0ED4" w:rsidRDefault="00090E07" w:rsidP="004A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Calibri" w:hAnsiTheme="majorHAnsi" w:cstheme="majorHAnsi"/>
                <w:sz w:val="24"/>
                <w:szCs w:val="24"/>
              </w:rPr>
            </w:pPr>
            <w:proofErr w:type="spellStart"/>
            <w:r w:rsidRPr="00AF0ED4">
              <w:rPr>
                <w:rFonts w:asciiTheme="majorHAnsi" w:eastAsia="Calibri" w:hAnsiTheme="majorHAnsi" w:cstheme="majorHAnsi"/>
                <w:sz w:val="24"/>
                <w:szCs w:val="24"/>
              </w:rPr>
              <w:t>Students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understand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key</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theoretical</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concepts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of</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computer-assisted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text</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analysis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They</w:t>
            </w:r>
            <w:proofErr w:type="spellEnd"/>
            <w:r w:rsidRPr="00AF0ED4">
              <w:rPr>
                <w:rFonts w:asciiTheme="majorHAnsi" w:eastAsia="Calibri" w:hAnsiTheme="majorHAnsi" w:cstheme="majorHAnsi"/>
                <w:sz w:val="24"/>
                <w:szCs w:val="24"/>
              </w:rPr>
              <w:t xml:space="preserve"> are </w:t>
            </w:r>
            <w:proofErr w:type="spellStart"/>
            <w:r w:rsidRPr="00AF0ED4">
              <w:rPr>
                <w:rFonts w:asciiTheme="majorHAnsi" w:eastAsia="Calibri" w:hAnsiTheme="majorHAnsi" w:cstheme="majorHAnsi"/>
                <w:sz w:val="24"/>
                <w:szCs w:val="24"/>
              </w:rPr>
              <w:t>acquainted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with</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practical</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procedures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and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internationally</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established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standards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for</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electronic</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text</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encoding</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analysis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and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presentation</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Based</w:t>
            </w:r>
            <w:proofErr w:type="spellEnd"/>
            <w:r w:rsidRPr="00AF0ED4">
              <w:rPr>
                <w:rFonts w:asciiTheme="majorHAnsi" w:eastAsia="Calibri" w:hAnsiTheme="majorHAnsi" w:cstheme="majorHAnsi"/>
                <w:sz w:val="24"/>
                <w:szCs w:val="24"/>
              </w:rPr>
              <w:t xml:space="preserve"> on </w:t>
            </w:r>
            <w:proofErr w:type="spellStart"/>
            <w:r w:rsidRPr="00AF0ED4">
              <w:rPr>
                <w:rFonts w:asciiTheme="majorHAnsi" w:eastAsia="Calibri" w:hAnsiTheme="majorHAnsi" w:cstheme="majorHAnsi"/>
                <w:sz w:val="24"/>
                <w:szCs w:val="24"/>
              </w:rPr>
              <w:t>this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and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with</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advisor’s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help</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they</w:t>
            </w:r>
            <w:proofErr w:type="spellEnd"/>
            <w:r w:rsidRPr="00AF0ED4">
              <w:rPr>
                <w:rFonts w:asciiTheme="majorHAnsi" w:eastAsia="Calibri" w:hAnsiTheme="majorHAnsi" w:cstheme="majorHAnsi"/>
                <w:sz w:val="24"/>
                <w:szCs w:val="24"/>
              </w:rPr>
              <w:t xml:space="preserve"> are </w:t>
            </w:r>
            <w:proofErr w:type="spellStart"/>
            <w:r w:rsidRPr="00AF0ED4">
              <w:rPr>
                <w:rFonts w:asciiTheme="majorHAnsi" w:eastAsia="Calibri" w:hAnsiTheme="majorHAnsi" w:cstheme="majorHAnsi"/>
                <w:sz w:val="24"/>
                <w:szCs w:val="24"/>
              </w:rPr>
              <w:t>able</w:t>
            </w:r>
            <w:proofErr w:type="spellEnd"/>
            <w:r w:rsidRPr="00AF0ED4">
              <w:rPr>
                <w:rFonts w:asciiTheme="majorHAnsi" w:eastAsia="Calibri" w:hAnsiTheme="majorHAnsi" w:cstheme="majorHAnsi"/>
                <w:sz w:val="24"/>
                <w:szCs w:val="24"/>
              </w:rPr>
              <w:t xml:space="preserve"> to </w:t>
            </w:r>
            <w:proofErr w:type="spellStart"/>
            <w:r w:rsidRPr="00AF0ED4">
              <w:rPr>
                <w:rFonts w:asciiTheme="majorHAnsi" w:eastAsia="Calibri" w:hAnsiTheme="majorHAnsi" w:cstheme="majorHAnsi"/>
                <w:sz w:val="24"/>
                <w:szCs w:val="24"/>
              </w:rPr>
              <w:t>conceive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and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produce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their</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own</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electronic</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scholarly</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publications</w:t>
            </w:r>
            <w:proofErr w:type="spellEnd"/>
            <w:r w:rsidRPr="00AF0ED4">
              <w:rPr>
                <w:rFonts w:asciiTheme="majorHAnsi" w:eastAsia="Calibri" w:hAnsiTheme="majorHAnsi" w:cstheme="majorHAnsi"/>
                <w:sz w:val="24"/>
                <w:szCs w:val="24"/>
              </w:rPr>
              <w:t xml:space="preserve"> at </w:t>
            </w:r>
            <w:proofErr w:type="spellStart"/>
            <w:r w:rsidRPr="00AF0ED4">
              <w:rPr>
                <w:rFonts w:asciiTheme="majorHAnsi" w:eastAsia="Calibri" w:hAnsiTheme="majorHAnsi" w:cstheme="majorHAnsi"/>
                <w:sz w:val="24"/>
                <w:szCs w:val="24"/>
              </w:rPr>
              <w:t>an</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advanced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Digital</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Humanities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level</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such</w:t>
            </w:r>
            <w:proofErr w:type="spellEnd"/>
            <w:r w:rsidRPr="00AF0ED4">
              <w:rPr>
                <w:rFonts w:asciiTheme="majorHAnsi" w:eastAsia="Calibri" w:hAnsiTheme="majorHAnsi" w:cstheme="majorHAnsi"/>
                <w:sz w:val="24"/>
                <w:szCs w:val="24"/>
              </w:rPr>
              <w:t xml:space="preserve"> as </w:t>
            </w:r>
            <w:proofErr w:type="spellStart"/>
            <w:r w:rsidRPr="00AF0ED4">
              <w:rPr>
                <w:rFonts w:asciiTheme="majorHAnsi" w:eastAsia="Calibri" w:hAnsiTheme="majorHAnsi" w:cstheme="majorHAnsi"/>
                <w:sz w:val="24"/>
                <w:szCs w:val="24"/>
              </w:rPr>
              <w:t>critical</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editions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dictionaries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or</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lexica</w:t>
            </w:r>
            <w:proofErr w:type="spellEnd"/>
            <w:r w:rsidRPr="00AF0ED4">
              <w:rPr>
                <w:rFonts w:asciiTheme="majorHAnsi" w:eastAsia="Calibri" w:hAnsiTheme="majorHAnsi" w:cstheme="majorHAnsi"/>
                <w:sz w:val="24"/>
                <w:szCs w:val="24"/>
              </w:rPr>
              <w:t>.</w:t>
            </w:r>
          </w:p>
        </w:tc>
      </w:tr>
      <w:tr w:rsidR="00090E07" w:rsidRPr="00AF0ED4" w14:paraId="2A9E2579" w14:textId="77777777" w:rsidTr="00AF0ED4">
        <w:tc>
          <w:tcPr>
            <w:tcW w:w="9698" w:type="dxa"/>
            <w:gridSpan w:val="21"/>
          </w:tcPr>
          <w:p w14:paraId="135E7AEA" w14:textId="77777777" w:rsidR="00090E07" w:rsidRPr="00AF0ED4" w:rsidRDefault="00090E07" w:rsidP="004A379E">
            <w:pPr>
              <w:spacing w:line="240" w:lineRule="auto"/>
              <w:jc w:val="both"/>
              <w:rPr>
                <w:rFonts w:asciiTheme="majorHAnsi" w:hAnsiTheme="majorHAnsi" w:cstheme="majorHAnsi"/>
                <w:sz w:val="12"/>
                <w:szCs w:val="12"/>
              </w:rPr>
            </w:pPr>
          </w:p>
        </w:tc>
      </w:tr>
      <w:tr w:rsidR="00090E07" w:rsidRPr="00AF0ED4" w14:paraId="6198CFBB" w14:textId="77777777" w:rsidTr="00AF0ED4">
        <w:trPr>
          <w:trHeight w:val="117"/>
        </w:trPr>
        <w:tc>
          <w:tcPr>
            <w:tcW w:w="4727" w:type="dxa"/>
            <w:gridSpan w:val="10"/>
            <w:tcBorders>
              <w:top w:val="nil"/>
              <w:left w:val="nil"/>
              <w:bottom w:val="single" w:sz="4" w:space="0" w:color="auto"/>
              <w:right w:val="nil"/>
            </w:tcBorders>
          </w:tcPr>
          <w:p w14:paraId="10104ADB" w14:textId="77777777" w:rsidR="00090E07" w:rsidRPr="00AF0ED4" w:rsidRDefault="00090E07" w:rsidP="004A379E">
            <w:pPr>
              <w:spacing w:line="240" w:lineRule="auto"/>
              <w:rPr>
                <w:rFonts w:asciiTheme="majorHAnsi" w:hAnsiTheme="majorHAnsi" w:cstheme="majorHAnsi"/>
                <w:b/>
                <w:sz w:val="20"/>
                <w:szCs w:val="20"/>
              </w:rPr>
            </w:pPr>
            <w:r w:rsidRPr="00AF0ED4">
              <w:rPr>
                <w:rFonts w:asciiTheme="majorHAnsi" w:hAnsiTheme="majorHAnsi" w:cstheme="majorHAnsi"/>
                <w:b/>
                <w:sz w:val="20"/>
                <w:szCs w:val="20"/>
              </w:rPr>
              <w:t>Predvideni študijski rezultati:</w:t>
            </w:r>
          </w:p>
        </w:tc>
        <w:tc>
          <w:tcPr>
            <w:tcW w:w="142" w:type="dxa"/>
          </w:tcPr>
          <w:p w14:paraId="5C147A5D" w14:textId="77777777" w:rsidR="00090E07" w:rsidRPr="00AF0ED4" w:rsidRDefault="00090E07" w:rsidP="004A379E">
            <w:pPr>
              <w:spacing w:line="240" w:lineRule="auto"/>
              <w:rPr>
                <w:rFonts w:asciiTheme="majorHAnsi" w:hAnsiTheme="majorHAnsi" w:cstheme="majorHAnsi"/>
                <w:b/>
                <w:sz w:val="20"/>
                <w:szCs w:val="20"/>
              </w:rPr>
            </w:pPr>
          </w:p>
        </w:tc>
        <w:tc>
          <w:tcPr>
            <w:tcW w:w="4829" w:type="dxa"/>
            <w:gridSpan w:val="10"/>
            <w:tcBorders>
              <w:top w:val="nil"/>
              <w:left w:val="nil"/>
              <w:bottom w:val="single" w:sz="4" w:space="0" w:color="auto"/>
              <w:right w:val="nil"/>
            </w:tcBorders>
          </w:tcPr>
          <w:p w14:paraId="18A73494" w14:textId="77777777" w:rsidR="00090E07" w:rsidRPr="00AF0ED4" w:rsidRDefault="00090E07" w:rsidP="004A379E">
            <w:pPr>
              <w:spacing w:line="240" w:lineRule="auto"/>
              <w:rPr>
                <w:rFonts w:asciiTheme="majorHAnsi" w:hAnsiTheme="majorHAnsi" w:cstheme="majorHAnsi"/>
                <w:b/>
                <w:sz w:val="20"/>
                <w:szCs w:val="20"/>
              </w:rPr>
            </w:pPr>
            <w:proofErr w:type="spellStart"/>
            <w:r w:rsidRPr="00AF0ED4">
              <w:rPr>
                <w:rFonts w:asciiTheme="majorHAnsi" w:hAnsiTheme="majorHAnsi" w:cstheme="majorHAnsi"/>
                <w:b/>
                <w:sz w:val="20"/>
                <w:szCs w:val="20"/>
              </w:rPr>
              <w:t>Intended</w:t>
            </w:r>
            <w:proofErr w:type="spellEnd"/>
            <w:r w:rsidRPr="00AF0ED4">
              <w:rPr>
                <w:rFonts w:asciiTheme="majorHAnsi" w:hAnsiTheme="majorHAnsi" w:cstheme="majorHAnsi"/>
                <w:b/>
                <w:sz w:val="20"/>
                <w:szCs w:val="20"/>
              </w:rPr>
              <w:t xml:space="preserve"> </w:t>
            </w:r>
            <w:proofErr w:type="spellStart"/>
            <w:r w:rsidRPr="00AF0ED4">
              <w:rPr>
                <w:rFonts w:asciiTheme="majorHAnsi" w:hAnsiTheme="majorHAnsi" w:cstheme="majorHAnsi"/>
                <w:b/>
                <w:sz w:val="20"/>
                <w:szCs w:val="20"/>
              </w:rPr>
              <w:t>learning</w:t>
            </w:r>
            <w:proofErr w:type="spellEnd"/>
            <w:r w:rsidRPr="00AF0ED4">
              <w:rPr>
                <w:rFonts w:asciiTheme="majorHAnsi" w:hAnsiTheme="majorHAnsi" w:cstheme="majorHAnsi"/>
                <w:b/>
                <w:sz w:val="20"/>
                <w:szCs w:val="20"/>
              </w:rPr>
              <w:t xml:space="preserve"> </w:t>
            </w:r>
            <w:proofErr w:type="spellStart"/>
            <w:r w:rsidRPr="00AF0ED4">
              <w:rPr>
                <w:rFonts w:asciiTheme="majorHAnsi" w:hAnsiTheme="majorHAnsi" w:cstheme="majorHAnsi"/>
                <w:b/>
                <w:sz w:val="20"/>
                <w:szCs w:val="20"/>
              </w:rPr>
              <w:t>outcomes</w:t>
            </w:r>
            <w:proofErr w:type="spellEnd"/>
            <w:r w:rsidRPr="00AF0ED4">
              <w:rPr>
                <w:rFonts w:asciiTheme="majorHAnsi" w:hAnsiTheme="majorHAnsi" w:cstheme="majorHAnsi"/>
                <w:b/>
                <w:sz w:val="20"/>
                <w:szCs w:val="20"/>
              </w:rPr>
              <w:t>:</w:t>
            </w:r>
          </w:p>
        </w:tc>
      </w:tr>
      <w:tr w:rsidR="00090E07" w:rsidRPr="00AF0ED4" w14:paraId="7C1F0FF9" w14:textId="77777777" w:rsidTr="00AF0ED4">
        <w:trPr>
          <w:trHeight w:val="372"/>
        </w:trPr>
        <w:tc>
          <w:tcPr>
            <w:tcW w:w="4727" w:type="dxa"/>
            <w:gridSpan w:val="10"/>
            <w:tcBorders>
              <w:top w:val="single" w:sz="4" w:space="0" w:color="auto"/>
              <w:left w:val="single" w:sz="4" w:space="0" w:color="auto"/>
              <w:bottom w:val="single" w:sz="4" w:space="0" w:color="auto"/>
              <w:right w:val="single" w:sz="4" w:space="0" w:color="auto"/>
            </w:tcBorders>
          </w:tcPr>
          <w:p w14:paraId="3E661B17" w14:textId="77777777" w:rsidR="00090E07" w:rsidRPr="00AF0ED4" w:rsidRDefault="00090E07" w:rsidP="004A379E">
            <w:pPr>
              <w:spacing w:line="240" w:lineRule="auto"/>
              <w:jc w:val="both"/>
              <w:rPr>
                <w:rFonts w:asciiTheme="majorHAnsi" w:eastAsia="Calibri" w:hAnsiTheme="majorHAnsi" w:cstheme="majorHAnsi"/>
                <w:sz w:val="24"/>
                <w:szCs w:val="24"/>
              </w:rPr>
            </w:pPr>
            <w:r w:rsidRPr="00AF0ED4">
              <w:rPr>
                <w:rFonts w:asciiTheme="majorHAnsi" w:eastAsia="Calibri" w:hAnsiTheme="majorHAnsi" w:cstheme="majorHAnsi"/>
                <w:sz w:val="24"/>
                <w:szCs w:val="24"/>
              </w:rPr>
              <w:t xml:space="preserve">Slušatelji in slušateljice znanje, pridobljeno pri predmetu, uporabijo pri pisanju znanstvenega teksta, ki lahko služi kot osnutek poglavja disertacije ali znanstvenega članka. </w:t>
            </w:r>
          </w:p>
        </w:tc>
        <w:tc>
          <w:tcPr>
            <w:tcW w:w="142" w:type="dxa"/>
            <w:tcBorders>
              <w:top w:val="nil"/>
              <w:left w:val="single" w:sz="4" w:space="0" w:color="auto"/>
              <w:bottom w:val="nil"/>
              <w:right w:val="single" w:sz="4" w:space="0" w:color="auto"/>
            </w:tcBorders>
          </w:tcPr>
          <w:p w14:paraId="6E2A193E" w14:textId="77777777" w:rsidR="00090E07" w:rsidRPr="00AF0ED4" w:rsidRDefault="00090E07" w:rsidP="004A379E">
            <w:pPr>
              <w:spacing w:line="240" w:lineRule="auto"/>
              <w:jc w:val="both"/>
              <w:rPr>
                <w:rFonts w:asciiTheme="majorHAnsi" w:hAnsiTheme="majorHAnsi" w:cstheme="majorHAnsi"/>
                <w:sz w:val="24"/>
                <w:szCs w:val="24"/>
              </w:rPr>
            </w:pPr>
          </w:p>
        </w:tc>
        <w:tc>
          <w:tcPr>
            <w:tcW w:w="4829" w:type="dxa"/>
            <w:gridSpan w:val="10"/>
            <w:tcBorders>
              <w:top w:val="single" w:sz="4" w:space="0" w:color="auto"/>
              <w:left w:val="single" w:sz="4" w:space="0" w:color="auto"/>
              <w:bottom w:val="single" w:sz="4" w:space="0" w:color="auto"/>
              <w:right w:val="single" w:sz="4" w:space="0" w:color="auto"/>
            </w:tcBorders>
          </w:tcPr>
          <w:p w14:paraId="60176232" w14:textId="77777777" w:rsidR="00090E07" w:rsidRPr="00AF0ED4" w:rsidRDefault="00090E07" w:rsidP="004A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Calibri" w:hAnsiTheme="majorHAnsi" w:cstheme="majorHAnsi"/>
                <w:sz w:val="24"/>
                <w:szCs w:val="24"/>
              </w:rPr>
            </w:pPr>
            <w:proofErr w:type="spellStart"/>
            <w:r w:rsidRPr="00AF0ED4">
              <w:rPr>
                <w:rFonts w:asciiTheme="majorHAnsi" w:eastAsia="Calibri" w:hAnsiTheme="majorHAnsi" w:cstheme="majorHAnsi"/>
                <w:sz w:val="24"/>
                <w:szCs w:val="24"/>
              </w:rPr>
              <w:t>Students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use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knowledge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acquired</w:t>
            </w:r>
            <w:proofErr w:type="spellEnd"/>
            <w:r w:rsidRPr="00AF0ED4">
              <w:rPr>
                <w:rFonts w:asciiTheme="majorHAnsi" w:eastAsia="Calibri" w:hAnsiTheme="majorHAnsi" w:cstheme="majorHAnsi"/>
                <w:sz w:val="24"/>
                <w:szCs w:val="24"/>
              </w:rPr>
              <w:t xml:space="preserve"> in </w:t>
            </w:r>
            <w:proofErr w:type="spellStart"/>
            <w:r w:rsidRPr="00AF0ED4">
              <w:rPr>
                <w:rFonts w:asciiTheme="majorHAnsi" w:eastAsia="Calibri" w:hAnsiTheme="majorHAnsi" w:cstheme="majorHAnsi"/>
                <w:sz w:val="24"/>
                <w:szCs w:val="24"/>
              </w:rPr>
              <w:t>the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course</w:t>
            </w:r>
            <w:proofErr w:type="spellEnd"/>
            <w:r w:rsidRPr="00AF0ED4">
              <w:rPr>
                <w:rFonts w:asciiTheme="majorHAnsi" w:eastAsia="Calibri" w:hAnsiTheme="majorHAnsi" w:cstheme="majorHAnsi"/>
                <w:sz w:val="24"/>
                <w:szCs w:val="24"/>
              </w:rPr>
              <w:t xml:space="preserve"> to </w:t>
            </w:r>
            <w:proofErr w:type="spellStart"/>
            <w:r w:rsidRPr="00AF0ED4">
              <w:rPr>
                <w:rFonts w:asciiTheme="majorHAnsi" w:eastAsia="Calibri" w:hAnsiTheme="majorHAnsi" w:cstheme="majorHAnsi"/>
                <w:sz w:val="24"/>
                <w:szCs w:val="24"/>
              </w:rPr>
              <w:t>write</w:t>
            </w:r>
            <w:proofErr w:type="spellEnd"/>
            <w:r w:rsidRPr="00AF0ED4">
              <w:rPr>
                <w:rFonts w:asciiTheme="majorHAnsi" w:eastAsia="Calibri" w:hAnsiTheme="majorHAnsi" w:cstheme="majorHAnsi"/>
                <w:sz w:val="24"/>
                <w:szCs w:val="24"/>
              </w:rPr>
              <w:t xml:space="preserve"> a </w:t>
            </w:r>
            <w:proofErr w:type="spellStart"/>
            <w:r w:rsidRPr="00AF0ED4">
              <w:rPr>
                <w:rFonts w:asciiTheme="majorHAnsi" w:eastAsia="Calibri" w:hAnsiTheme="majorHAnsi" w:cstheme="majorHAnsi"/>
                <w:sz w:val="24"/>
                <w:szCs w:val="24"/>
              </w:rPr>
              <w:t>piece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of</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academic</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writing</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that</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can</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serve</w:t>
            </w:r>
            <w:proofErr w:type="spellEnd"/>
            <w:r w:rsidRPr="00AF0ED4">
              <w:rPr>
                <w:rFonts w:asciiTheme="majorHAnsi" w:eastAsia="Calibri" w:hAnsiTheme="majorHAnsi" w:cstheme="majorHAnsi"/>
                <w:sz w:val="24"/>
                <w:szCs w:val="24"/>
              </w:rPr>
              <w:t xml:space="preserve"> as a </w:t>
            </w:r>
            <w:proofErr w:type="spellStart"/>
            <w:r w:rsidRPr="00AF0ED4">
              <w:rPr>
                <w:rFonts w:asciiTheme="majorHAnsi" w:eastAsia="Calibri" w:hAnsiTheme="majorHAnsi" w:cstheme="majorHAnsi"/>
                <w:sz w:val="24"/>
                <w:szCs w:val="24"/>
              </w:rPr>
              <w:t>draft</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of</w:t>
            </w:r>
            <w:proofErr w:type="spellEnd"/>
            <w:r w:rsidRPr="00AF0ED4">
              <w:rPr>
                <w:rFonts w:asciiTheme="majorHAnsi" w:eastAsia="Calibri" w:hAnsiTheme="majorHAnsi" w:cstheme="majorHAnsi"/>
                <w:sz w:val="24"/>
                <w:szCs w:val="24"/>
              </w:rPr>
              <w:t xml:space="preserve"> a </w:t>
            </w:r>
            <w:proofErr w:type="spellStart"/>
            <w:r w:rsidRPr="00AF0ED4">
              <w:rPr>
                <w:rFonts w:asciiTheme="majorHAnsi" w:eastAsia="Calibri" w:hAnsiTheme="majorHAnsi" w:cstheme="majorHAnsi"/>
                <w:sz w:val="24"/>
                <w:szCs w:val="24"/>
              </w:rPr>
              <w:t>dissertation</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chapter</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or</w:t>
            </w:r>
            <w:proofErr w:type="spellEnd"/>
            <w:r w:rsidRPr="00AF0ED4">
              <w:rPr>
                <w:rFonts w:asciiTheme="majorHAnsi" w:eastAsia="Calibri" w:hAnsiTheme="majorHAnsi" w:cstheme="majorHAnsi"/>
                <w:sz w:val="24"/>
                <w:szCs w:val="24"/>
              </w:rPr>
              <w:t xml:space="preserve"> a </w:t>
            </w:r>
            <w:proofErr w:type="spellStart"/>
            <w:r w:rsidRPr="00AF0ED4">
              <w:rPr>
                <w:rFonts w:asciiTheme="majorHAnsi" w:eastAsia="Calibri" w:hAnsiTheme="majorHAnsi" w:cstheme="majorHAnsi"/>
                <w:sz w:val="24"/>
                <w:szCs w:val="24"/>
              </w:rPr>
              <w:t>research</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article</w:t>
            </w:r>
            <w:proofErr w:type="spellEnd"/>
            <w:r w:rsidRPr="00AF0ED4">
              <w:rPr>
                <w:rFonts w:asciiTheme="majorHAnsi" w:eastAsia="Calibri" w:hAnsiTheme="majorHAnsi" w:cstheme="majorHAnsi"/>
                <w:sz w:val="24"/>
                <w:szCs w:val="24"/>
              </w:rPr>
              <w:t>.</w:t>
            </w:r>
          </w:p>
        </w:tc>
      </w:tr>
      <w:tr w:rsidR="00090E07" w:rsidRPr="00AF0ED4" w14:paraId="048FC114" w14:textId="77777777" w:rsidTr="00AF0ED4">
        <w:tc>
          <w:tcPr>
            <w:tcW w:w="9698" w:type="dxa"/>
            <w:gridSpan w:val="21"/>
          </w:tcPr>
          <w:p w14:paraId="4EB4AE4E" w14:textId="77777777" w:rsidR="00090E07" w:rsidRPr="00AF0ED4" w:rsidRDefault="00090E07" w:rsidP="004A379E">
            <w:pPr>
              <w:spacing w:line="240" w:lineRule="auto"/>
              <w:jc w:val="both"/>
              <w:rPr>
                <w:rFonts w:asciiTheme="majorHAnsi" w:hAnsiTheme="majorHAnsi" w:cstheme="majorHAnsi"/>
                <w:sz w:val="12"/>
                <w:szCs w:val="12"/>
              </w:rPr>
            </w:pPr>
          </w:p>
        </w:tc>
      </w:tr>
      <w:tr w:rsidR="00090E07" w:rsidRPr="00AF0ED4" w14:paraId="53AC66DD" w14:textId="77777777" w:rsidTr="00AF0ED4">
        <w:tc>
          <w:tcPr>
            <w:tcW w:w="4727" w:type="dxa"/>
            <w:gridSpan w:val="10"/>
            <w:tcBorders>
              <w:top w:val="nil"/>
              <w:left w:val="nil"/>
              <w:bottom w:val="single" w:sz="4" w:space="0" w:color="auto"/>
              <w:right w:val="nil"/>
            </w:tcBorders>
          </w:tcPr>
          <w:p w14:paraId="19EECE78" w14:textId="77777777" w:rsidR="00090E07" w:rsidRPr="00AF0ED4" w:rsidRDefault="00090E07" w:rsidP="004A379E">
            <w:pPr>
              <w:spacing w:line="240" w:lineRule="auto"/>
              <w:rPr>
                <w:rFonts w:asciiTheme="majorHAnsi" w:hAnsiTheme="majorHAnsi" w:cstheme="majorHAnsi"/>
                <w:b/>
                <w:sz w:val="20"/>
                <w:szCs w:val="20"/>
              </w:rPr>
            </w:pPr>
            <w:r w:rsidRPr="00AF0ED4">
              <w:rPr>
                <w:rFonts w:asciiTheme="majorHAnsi" w:hAnsiTheme="majorHAnsi" w:cstheme="majorHAnsi"/>
                <w:b/>
                <w:sz w:val="20"/>
                <w:szCs w:val="20"/>
              </w:rPr>
              <w:t>Metode poučevanja in učenja:</w:t>
            </w:r>
          </w:p>
        </w:tc>
        <w:tc>
          <w:tcPr>
            <w:tcW w:w="142" w:type="dxa"/>
          </w:tcPr>
          <w:p w14:paraId="79739FE4" w14:textId="77777777" w:rsidR="00090E07" w:rsidRPr="00AF0ED4" w:rsidRDefault="00090E07" w:rsidP="004A379E">
            <w:pPr>
              <w:spacing w:line="240" w:lineRule="auto"/>
              <w:rPr>
                <w:rFonts w:asciiTheme="majorHAnsi" w:hAnsiTheme="majorHAnsi" w:cstheme="majorHAnsi"/>
                <w:b/>
                <w:sz w:val="20"/>
                <w:szCs w:val="20"/>
              </w:rPr>
            </w:pPr>
          </w:p>
        </w:tc>
        <w:tc>
          <w:tcPr>
            <w:tcW w:w="4829" w:type="dxa"/>
            <w:gridSpan w:val="10"/>
            <w:tcBorders>
              <w:top w:val="nil"/>
              <w:left w:val="nil"/>
              <w:bottom w:val="single" w:sz="4" w:space="0" w:color="auto"/>
              <w:right w:val="nil"/>
            </w:tcBorders>
          </w:tcPr>
          <w:p w14:paraId="63C9E6E9" w14:textId="77777777" w:rsidR="00090E07" w:rsidRPr="00AF0ED4" w:rsidRDefault="00090E07" w:rsidP="004A379E">
            <w:pPr>
              <w:spacing w:line="240" w:lineRule="auto"/>
              <w:rPr>
                <w:rFonts w:asciiTheme="majorHAnsi" w:hAnsiTheme="majorHAnsi" w:cstheme="majorHAnsi"/>
                <w:b/>
                <w:sz w:val="20"/>
                <w:szCs w:val="20"/>
              </w:rPr>
            </w:pPr>
            <w:proofErr w:type="spellStart"/>
            <w:r w:rsidRPr="00AF0ED4">
              <w:rPr>
                <w:rFonts w:asciiTheme="majorHAnsi" w:hAnsiTheme="majorHAnsi" w:cstheme="majorHAnsi"/>
                <w:b/>
                <w:sz w:val="20"/>
                <w:szCs w:val="20"/>
              </w:rPr>
              <w:t>Learning</w:t>
            </w:r>
            <w:proofErr w:type="spellEnd"/>
            <w:r w:rsidRPr="00AF0ED4">
              <w:rPr>
                <w:rFonts w:asciiTheme="majorHAnsi" w:hAnsiTheme="majorHAnsi" w:cstheme="majorHAnsi"/>
                <w:b/>
                <w:sz w:val="20"/>
                <w:szCs w:val="20"/>
              </w:rPr>
              <w:t xml:space="preserve"> </w:t>
            </w:r>
            <w:proofErr w:type="spellStart"/>
            <w:r w:rsidRPr="00AF0ED4">
              <w:rPr>
                <w:rFonts w:asciiTheme="majorHAnsi" w:hAnsiTheme="majorHAnsi" w:cstheme="majorHAnsi"/>
                <w:b/>
                <w:sz w:val="20"/>
                <w:szCs w:val="20"/>
              </w:rPr>
              <w:t>and</w:t>
            </w:r>
            <w:proofErr w:type="spellEnd"/>
            <w:r w:rsidRPr="00AF0ED4">
              <w:rPr>
                <w:rFonts w:asciiTheme="majorHAnsi" w:hAnsiTheme="majorHAnsi" w:cstheme="majorHAnsi"/>
                <w:b/>
                <w:sz w:val="20"/>
                <w:szCs w:val="20"/>
              </w:rPr>
              <w:t xml:space="preserve"> </w:t>
            </w:r>
            <w:proofErr w:type="spellStart"/>
            <w:r w:rsidRPr="00AF0ED4">
              <w:rPr>
                <w:rFonts w:asciiTheme="majorHAnsi" w:hAnsiTheme="majorHAnsi" w:cstheme="majorHAnsi"/>
                <w:b/>
                <w:sz w:val="20"/>
                <w:szCs w:val="20"/>
              </w:rPr>
              <w:t>teaching</w:t>
            </w:r>
            <w:proofErr w:type="spellEnd"/>
            <w:r w:rsidRPr="00AF0ED4">
              <w:rPr>
                <w:rFonts w:asciiTheme="majorHAnsi" w:hAnsiTheme="majorHAnsi" w:cstheme="majorHAnsi"/>
                <w:b/>
                <w:sz w:val="20"/>
                <w:szCs w:val="20"/>
              </w:rPr>
              <w:t xml:space="preserve"> </w:t>
            </w:r>
            <w:proofErr w:type="spellStart"/>
            <w:r w:rsidRPr="00AF0ED4">
              <w:rPr>
                <w:rFonts w:asciiTheme="majorHAnsi" w:hAnsiTheme="majorHAnsi" w:cstheme="majorHAnsi"/>
                <w:b/>
                <w:sz w:val="20"/>
                <w:szCs w:val="20"/>
              </w:rPr>
              <w:t>methods</w:t>
            </w:r>
            <w:proofErr w:type="spellEnd"/>
            <w:r w:rsidRPr="00AF0ED4">
              <w:rPr>
                <w:rFonts w:asciiTheme="majorHAnsi" w:hAnsiTheme="majorHAnsi" w:cstheme="majorHAnsi"/>
                <w:b/>
                <w:sz w:val="20"/>
                <w:szCs w:val="20"/>
              </w:rPr>
              <w:t>:</w:t>
            </w:r>
          </w:p>
        </w:tc>
      </w:tr>
      <w:tr w:rsidR="00090E07" w:rsidRPr="00AF0ED4" w14:paraId="738FB824" w14:textId="77777777" w:rsidTr="00AF0ED4">
        <w:trPr>
          <w:trHeight w:val="708"/>
        </w:trPr>
        <w:tc>
          <w:tcPr>
            <w:tcW w:w="4727" w:type="dxa"/>
            <w:gridSpan w:val="10"/>
            <w:tcBorders>
              <w:top w:val="single" w:sz="4" w:space="0" w:color="auto"/>
              <w:left w:val="single" w:sz="4" w:space="0" w:color="auto"/>
              <w:bottom w:val="single" w:sz="4" w:space="0" w:color="auto"/>
              <w:right w:val="single" w:sz="4" w:space="0" w:color="auto"/>
            </w:tcBorders>
          </w:tcPr>
          <w:p w14:paraId="17F30D8B" w14:textId="77777777" w:rsidR="00090E07" w:rsidRPr="00AF0ED4" w:rsidRDefault="00090E07" w:rsidP="004A379E">
            <w:pPr>
              <w:spacing w:line="240" w:lineRule="auto"/>
              <w:ind w:left="1260" w:hanging="1260"/>
              <w:rPr>
                <w:rFonts w:asciiTheme="majorHAnsi" w:eastAsia="Calibri" w:hAnsiTheme="majorHAnsi" w:cstheme="majorHAnsi"/>
                <w:sz w:val="24"/>
                <w:szCs w:val="24"/>
              </w:rPr>
            </w:pPr>
            <w:r w:rsidRPr="00AF0ED4">
              <w:rPr>
                <w:rFonts w:asciiTheme="majorHAnsi" w:eastAsia="Calibri" w:hAnsiTheme="majorHAnsi" w:cstheme="majorHAnsi"/>
                <w:b/>
                <w:sz w:val="24"/>
                <w:szCs w:val="24"/>
              </w:rPr>
              <w:t>Oblike dela:</w:t>
            </w:r>
            <w:r w:rsidRPr="00AF0ED4">
              <w:rPr>
                <w:rFonts w:asciiTheme="majorHAnsi" w:eastAsia="Calibri" w:hAnsiTheme="majorHAnsi" w:cstheme="majorHAnsi"/>
                <w:sz w:val="24"/>
                <w:szCs w:val="24"/>
              </w:rPr>
              <w:t xml:space="preserve"> </w:t>
            </w:r>
          </w:p>
          <w:p w14:paraId="625B5E7E" w14:textId="77777777" w:rsidR="00090E07" w:rsidRPr="00AF0ED4" w:rsidRDefault="00247036" w:rsidP="004A379E">
            <w:pPr>
              <w:spacing w:line="240" w:lineRule="auto"/>
              <w:ind w:left="1260" w:hanging="1260"/>
              <w:rPr>
                <w:rFonts w:asciiTheme="majorHAnsi" w:eastAsia="Calibri" w:hAnsiTheme="majorHAnsi" w:cstheme="majorHAnsi"/>
                <w:sz w:val="24"/>
                <w:szCs w:val="24"/>
              </w:rPr>
            </w:pPr>
            <w:sdt>
              <w:sdtPr>
                <w:rPr>
                  <w:rFonts w:asciiTheme="majorHAnsi" w:eastAsia="Calibri" w:hAnsiTheme="majorHAnsi" w:cstheme="majorHAnsi"/>
                  <w:sz w:val="24"/>
                  <w:szCs w:val="24"/>
                </w:rPr>
                <w:id w:val="-2277742"/>
                <w14:checkbox>
                  <w14:checked w14:val="1"/>
                  <w14:checkedState w14:val="2612" w14:font="MS Gothic"/>
                  <w14:uncheckedState w14:val="2610" w14:font="MS Gothic"/>
                </w14:checkbox>
              </w:sdtPr>
              <w:sdtEndPr/>
              <w:sdtContent>
                <w:r w:rsidR="00090E07" w:rsidRPr="00AF0ED4">
                  <w:rPr>
                    <w:rFonts w:ascii="Segoe UI Symbol" w:eastAsia="MS Gothic" w:hAnsi="Segoe UI Symbol" w:cs="Segoe UI Symbol"/>
                    <w:sz w:val="24"/>
                    <w:szCs w:val="24"/>
                  </w:rPr>
                  <w:t>☒</w:t>
                </w:r>
              </w:sdtContent>
            </w:sdt>
            <w:r w:rsidR="00090E07" w:rsidRPr="00AF0ED4">
              <w:rPr>
                <w:rFonts w:asciiTheme="majorHAnsi" w:eastAsia="Calibri" w:hAnsiTheme="majorHAnsi" w:cstheme="majorHAnsi"/>
                <w:sz w:val="24"/>
                <w:szCs w:val="24"/>
              </w:rPr>
              <w:t xml:space="preserve">Frontalna oblika poučevanja </w:t>
            </w:r>
          </w:p>
          <w:p w14:paraId="6644EF2C" w14:textId="77777777" w:rsidR="00090E07" w:rsidRPr="00AF0ED4" w:rsidRDefault="00090E07" w:rsidP="004A379E">
            <w:pPr>
              <w:spacing w:line="240" w:lineRule="auto"/>
              <w:ind w:left="1260" w:hanging="1260"/>
              <w:rPr>
                <w:rFonts w:asciiTheme="majorHAnsi" w:eastAsia="Calibri" w:hAnsiTheme="majorHAnsi" w:cstheme="majorHAnsi"/>
                <w:sz w:val="24"/>
                <w:szCs w:val="24"/>
              </w:rPr>
            </w:pPr>
            <w:r w:rsidRPr="00AF0ED4">
              <w:rPr>
                <w:rFonts w:ascii="Segoe UI Symbol" w:eastAsia="MS Gothic" w:hAnsi="Segoe UI Symbol" w:cs="Segoe UI Symbol"/>
                <w:sz w:val="24"/>
                <w:szCs w:val="24"/>
              </w:rPr>
              <w:t>☐</w:t>
            </w:r>
            <w:r w:rsidRPr="00AF0ED4">
              <w:rPr>
                <w:rFonts w:asciiTheme="majorHAnsi" w:eastAsia="Calibri" w:hAnsiTheme="majorHAnsi" w:cstheme="majorHAnsi"/>
                <w:sz w:val="24"/>
                <w:szCs w:val="24"/>
              </w:rPr>
              <w:t xml:space="preserve">Delo v manjših skupinah oz. v dvojicah </w:t>
            </w:r>
          </w:p>
          <w:p w14:paraId="7D985E4C" w14:textId="77777777" w:rsidR="00090E07" w:rsidRPr="00AF0ED4" w:rsidRDefault="00247036" w:rsidP="004A379E">
            <w:pPr>
              <w:spacing w:line="240" w:lineRule="auto"/>
              <w:ind w:left="1260" w:hanging="1260"/>
              <w:rPr>
                <w:rFonts w:asciiTheme="majorHAnsi" w:eastAsia="Calibri" w:hAnsiTheme="majorHAnsi" w:cstheme="majorHAnsi"/>
                <w:sz w:val="24"/>
                <w:szCs w:val="24"/>
              </w:rPr>
            </w:pPr>
            <w:sdt>
              <w:sdtPr>
                <w:rPr>
                  <w:rFonts w:asciiTheme="majorHAnsi" w:eastAsia="Calibri" w:hAnsiTheme="majorHAnsi" w:cstheme="majorHAnsi"/>
                  <w:sz w:val="24"/>
                  <w:szCs w:val="24"/>
                </w:rPr>
                <w:id w:val="-1061948951"/>
                <w14:checkbox>
                  <w14:checked w14:val="1"/>
                  <w14:checkedState w14:val="2612" w14:font="MS Gothic"/>
                  <w14:uncheckedState w14:val="2610" w14:font="MS Gothic"/>
                </w14:checkbox>
              </w:sdtPr>
              <w:sdtEndPr/>
              <w:sdtContent>
                <w:r w:rsidR="00090E07" w:rsidRPr="00AF0ED4">
                  <w:rPr>
                    <w:rFonts w:ascii="Segoe UI Symbol" w:eastAsia="MS Gothic" w:hAnsi="Segoe UI Symbol" w:cs="Segoe UI Symbol"/>
                    <w:sz w:val="24"/>
                    <w:szCs w:val="24"/>
                  </w:rPr>
                  <w:t>☒</w:t>
                </w:r>
              </w:sdtContent>
            </w:sdt>
            <w:r w:rsidR="00090E07" w:rsidRPr="00AF0ED4">
              <w:rPr>
                <w:rFonts w:asciiTheme="majorHAnsi" w:eastAsia="Calibri" w:hAnsiTheme="majorHAnsi" w:cstheme="majorHAnsi"/>
                <w:sz w:val="24"/>
                <w:szCs w:val="24"/>
              </w:rPr>
              <w:t xml:space="preserve">Samostojno delo študentov </w:t>
            </w:r>
          </w:p>
          <w:p w14:paraId="5966785A" w14:textId="77777777" w:rsidR="00090E07" w:rsidRPr="00AF0ED4" w:rsidRDefault="00247036" w:rsidP="004A379E">
            <w:pPr>
              <w:spacing w:line="240" w:lineRule="auto"/>
              <w:ind w:left="1260" w:hanging="1260"/>
              <w:rPr>
                <w:rFonts w:asciiTheme="majorHAnsi" w:eastAsia="Calibri" w:hAnsiTheme="majorHAnsi" w:cstheme="majorHAnsi"/>
                <w:sz w:val="24"/>
                <w:szCs w:val="24"/>
              </w:rPr>
            </w:pPr>
            <w:sdt>
              <w:sdtPr>
                <w:rPr>
                  <w:rFonts w:asciiTheme="majorHAnsi" w:eastAsia="MS Gothic" w:hAnsiTheme="majorHAnsi" w:cstheme="majorHAnsi"/>
                  <w:sz w:val="24"/>
                  <w:szCs w:val="24"/>
                </w:rPr>
                <w:id w:val="811680740"/>
                <w14:checkbox>
                  <w14:checked w14:val="1"/>
                  <w14:checkedState w14:val="2612" w14:font="MS Gothic"/>
                  <w14:uncheckedState w14:val="2610" w14:font="MS Gothic"/>
                </w14:checkbox>
              </w:sdtPr>
              <w:sdtEndPr/>
              <w:sdtContent>
                <w:r w:rsidR="00090E07" w:rsidRPr="00AF0ED4">
                  <w:rPr>
                    <w:rFonts w:ascii="Segoe UI Symbol" w:eastAsia="MS Gothic" w:hAnsi="Segoe UI Symbol" w:cs="Segoe UI Symbol"/>
                    <w:sz w:val="24"/>
                    <w:szCs w:val="24"/>
                  </w:rPr>
                  <w:t>☒</w:t>
                </w:r>
              </w:sdtContent>
            </w:sdt>
            <w:r w:rsidR="00090E07" w:rsidRPr="00AF0ED4">
              <w:rPr>
                <w:rFonts w:asciiTheme="majorHAnsi" w:eastAsia="Calibri" w:hAnsiTheme="majorHAnsi" w:cstheme="majorHAnsi"/>
                <w:sz w:val="24"/>
                <w:szCs w:val="24"/>
              </w:rPr>
              <w:t>e-izobraževanje</w:t>
            </w:r>
          </w:p>
          <w:p w14:paraId="4B240084" w14:textId="77777777" w:rsidR="00090E07" w:rsidRPr="00AF0ED4" w:rsidRDefault="00090E07" w:rsidP="004A379E">
            <w:pPr>
              <w:spacing w:line="240" w:lineRule="auto"/>
              <w:ind w:left="1260" w:hanging="1260"/>
              <w:rPr>
                <w:rFonts w:asciiTheme="majorHAnsi" w:eastAsia="Calibri" w:hAnsiTheme="majorHAnsi" w:cstheme="majorHAnsi"/>
                <w:b/>
                <w:sz w:val="24"/>
                <w:szCs w:val="24"/>
              </w:rPr>
            </w:pPr>
            <w:r w:rsidRPr="00AF0ED4">
              <w:rPr>
                <w:rFonts w:asciiTheme="majorHAnsi" w:eastAsia="Calibri" w:hAnsiTheme="majorHAnsi" w:cstheme="majorHAnsi"/>
                <w:b/>
                <w:sz w:val="24"/>
                <w:szCs w:val="24"/>
              </w:rPr>
              <w:t>Metode (načini) dela:</w:t>
            </w:r>
          </w:p>
          <w:p w14:paraId="3F34B067" w14:textId="77777777" w:rsidR="00090E07" w:rsidRPr="00AF0ED4" w:rsidRDefault="00247036" w:rsidP="004A379E">
            <w:pPr>
              <w:spacing w:line="240" w:lineRule="auto"/>
              <w:ind w:left="1260" w:hanging="1260"/>
              <w:rPr>
                <w:rFonts w:asciiTheme="majorHAnsi" w:eastAsia="Calibri" w:hAnsiTheme="majorHAnsi" w:cstheme="majorHAnsi"/>
                <w:sz w:val="24"/>
                <w:szCs w:val="24"/>
              </w:rPr>
            </w:pPr>
            <w:sdt>
              <w:sdtPr>
                <w:rPr>
                  <w:rFonts w:asciiTheme="majorHAnsi" w:eastAsia="Calibri" w:hAnsiTheme="majorHAnsi" w:cstheme="majorHAnsi"/>
                  <w:sz w:val="24"/>
                  <w:szCs w:val="24"/>
                </w:rPr>
                <w:id w:val="-636407478"/>
                <w14:checkbox>
                  <w14:checked w14:val="1"/>
                  <w14:checkedState w14:val="2612" w14:font="MS Gothic"/>
                  <w14:uncheckedState w14:val="2610" w14:font="MS Gothic"/>
                </w14:checkbox>
              </w:sdtPr>
              <w:sdtEndPr/>
              <w:sdtContent>
                <w:r w:rsidR="00090E07" w:rsidRPr="00AF0ED4">
                  <w:rPr>
                    <w:rFonts w:ascii="Segoe UI Symbol" w:eastAsia="MS Gothic" w:hAnsi="Segoe UI Symbol" w:cs="Segoe UI Symbol"/>
                    <w:sz w:val="24"/>
                    <w:szCs w:val="24"/>
                  </w:rPr>
                  <w:t>☒</w:t>
                </w:r>
              </w:sdtContent>
            </w:sdt>
            <w:r w:rsidR="00090E07" w:rsidRPr="00AF0ED4">
              <w:rPr>
                <w:rFonts w:asciiTheme="majorHAnsi" w:eastAsia="Calibri" w:hAnsiTheme="majorHAnsi" w:cstheme="majorHAnsi"/>
                <w:sz w:val="24"/>
                <w:szCs w:val="24"/>
              </w:rPr>
              <w:t xml:space="preserve">Razlaga </w:t>
            </w:r>
          </w:p>
          <w:p w14:paraId="63604133" w14:textId="77777777" w:rsidR="00090E07" w:rsidRPr="00AF0ED4" w:rsidRDefault="00247036" w:rsidP="004A379E">
            <w:pPr>
              <w:spacing w:line="240" w:lineRule="auto"/>
              <w:ind w:left="1260" w:hanging="1260"/>
              <w:rPr>
                <w:rFonts w:asciiTheme="majorHAnsi" w:eastAsia="Calibri" w:hAnsiTheme="majorHAnsi" w:cstheme="majorHAnsi"/>
                <w:sz w:val="24"/>
                <w:szCs w:val="24"/>
              </w:rPr>
            </w:pPr>
            <w:sdt>
              <w:sdtPr>
                <w:rPr>
                  <w:rFonts w:asciiTheme="majorHAnsi" w:eastAsia="Calibri" w:hAnsiTheme="majorHAnsi" w:cstheme="majorHAnsi"/>
                  <w:sz w:val="24"/>
                  <w:szCs w:val="24"/>
                </w:rPr>
                <w:id w:val="653802117"/>
                <w14:checkbox>
                  <w14:checked w14:val="1"/>
                  <w14:checkedState w14:val="2612" w14:font="MS Gothic"/>
                  <w14:uncheckedState w14:val="2610" w14:font="MS Gothic"/>
                </w14:checkbox>
              </w:sdtPr>
              <w:sdtEndPr/>
              <w:sdtContent>
                <w:r w:rsidR="00090E07" w:rsidRPr="00AF0ED4">
                  <w:rPr>
                    <w:rFonts w:ascii="Segoe UI Symbol" w:eastAsia="MS Gothic" w:hAnsi="Segoe UI Symbol" w:cs="Segoe UI Symbol"/>
                    <w:sz w:val="24"/>
                    <w:szCs w:val="24"/>
                  </w:rPr>
                  <w:t>☒</w:t>
                </w:r>
              </w:sdtContent>
            </w:sdt>
            <w:r w:rsidR="00090E07" w:rsidRPr="00AF0ED4">
              <w:rPr>
                <w:rFonts w:asciiTheme="majorHAnsi" w:eastAsia="Calibri" w:hAnsiTheme="majorHAnsi" w:cstheme="majorHAnsi"/>
                <w:sz w:val="24"/>
                <w:szCs w:val="24"/>
              </w:rPr>
              <w:t xml:space="preserve">Razgovor/ diskusija/debata </w:t>
            </w:r>
          </w:p>
          <w:p w14:paraId="7EB21CF0" w14:textId="77777777" w:rsidR="00090E07" w:rsidRPr="00AF0ED4" w:rsidRDefault="00247036" w:rsidP="004A379E">
            <w:pPr>
              <w:spacing w:line="240" w:lineRule="auto"/>
              <w:ind w:left="1260" w:hanging="1260"/>
              <w:rPr>
                <w:rFonts w:asciiTheme="majorHAnsi" w:eastAsia="Calibri" w:hAnsiTheme="majorHAnsi" w:cstheme="majorHAnsi"/>
                <w:sz w:val="24"/>
                <w:szCs w:val="24"/>
              </w:rPr>
            </w:pPr>
            <w:sdt>
              <w:sdtPr>
                <w:rPr>
                  <w:rFonts w:asciiTheme="majorHAnsi" w:eastAsia="Calibri" w:hAnsiTheme="majorHAnsi" w:cstheme="majorHAnsi"/>
                  <w:sz w:val="24"/>
                  <w:szCs w:val="24"/>
                </w:rPr>
                <w:id w:val="1210842185"/>
                <w14:checkbox>
                  <w14:checked w14:val="1"/>
                  <w14:checkedState w14:val="2612" w14:font="MS Gothic"/>
                  <w14:uncheckedState w14:val="2610" w14:font="MS Gothic"/>
                </w14:checkbox>
              </w:sdtPr>
              <w:sdtEndPr/>
              <w:sdtContent>
                <w:r w:rsidR="00090E07" w:rsidRPr="00AF0ED4">
                  <w:rPr>
                    <w:rFonts w:ascii="Segoe UI Symbol" w:eastAsia="MS Gothic" w:hAnsi="Segoe UI Symbol" w:cs="Segoe UI Symbol"/>
                    <w:sz w:val="24"/>
                    <w:szCs w:val="24"/>
                  </w:rPr>
                  <w:t>☒</w:t>
                </w:r>
              </w:sdtContent>
            </w:sdt>
            <w:r w:rsidR="00090E07" w:rsidRPr="00AF0ED4">
              <w:rPr>
                <w:rFonts w:asciiTheme="majorHAnsi" w:eastAsia="Calibri" w:hAnsiTheme="majorHAnsi" w:cstheme="majorHAnsi"/>
                <w:sz w:val="24"/>
                <w:szCs w:val="24"/>
              </w:rPr>
              <w:t xml:space="preserve">Delo z besedilom </w:t>
            </w:r>
          </w:p>
          <w:p w14:paraId="120D141C" w14:textId="77777777" w:rsidR="00090E07" w:rsidRPr="00AF0ED4" w:rsidRDefault="00090E07" w:rsidP="004A379E">
            <w:pPr>
              <w:spacing w:line="240" w:lineRule="auto"/>
              <w:ind w:left="1260" w:hanging="1260"/>
              <w:rPr>
                <w:rFonts w:asciiTheme="majorHAnsi" w:eastAsia="Calibri" w:hAnsiTheme="majorHAnsi" w:cstheme="majorHAnsi"/>
                <w:sz w:val="24"/>
                <w:szCs w:val="24"/>
              </w:rPr>
            </w:pPr>
            <w:r w:rsidRPr="00AF0ED4">
              <w:rPr>
                <w:rFonts w:ascii="Segoe UI Symbol" w:eastAsia="MS Gothic" w:hAnsi="Segoe UI Symbol" w:cs="Segoe UI Symbol"/>
                <w:sz w:val="24"/>
                <w:szCs w:val="24"/>
              </w:rPr>
              <w:t>☐</w:t>
            </w:r>
            <w:r w:rsidRPr="00AF0ED4">
              <w:rPr>
                <w:rFonts w:asciiTheme="majorHAnsi" w:eastAsia="Calibri" w:hAnsiTheme="majorHAnsi" w:cstheme="majorHAnsi"/>
                <w:sz w:val="24"/>
                <w:szCs w:val="24"/>
              </w:rPr>
              <w:t xml:space="preserve">Proučevanje primera </w:t>
            </w:r>
          </w:p>
          <w:p w14:paraId="1AC91F76" w14:textId="77777777" w:rsidR="00090E07" w:rsidRPr="00AF0ED4" w:rsidRDefault="00090E07" w:rsidP="004A379E">
            <w:pPr>
              <w:spacing w:line="240" w:lineRule="auto"/>
              <w:ind w:left="1260" w:hanging="1260"/>
              <w:rPr>
                <w:rFonts w:asciiTheme="majorHAnsi" w:eastAsia="Calibri" w:hAnsiTheme="majorHAnsi" w:cstheme="majorHAnsi"/>
                <w:sz w:val="24"/>
                <w:szCs w:val="24"/>
              </w:rPr>
            </w:pPr>
            <w:r w:rsidRPr="00AF0ED4">
              <w:rPr>
                <w:rFonts w:ascii="Segoe UI Symbol" w:eastAsia="MS Gothic" w:hAnsi="Segoe UI Symbol" w:cs="Segoe UI Symbol"/>
                <w:sz w:val="24"/>
                <w:szCs w:val="24"/>
              </w:rPr>
              <w:t>☐</w:t>
            </w:r>
            <w:r w:rsidRPr="00AF0ED4">
              <w:rPr>
                <w:rFonts w:asciiTheme="majorHAnsi" w:eastAsia="Calibri" w:hAnsiTheme="majorHAnsi" w:cstheme="majorHAnsi"/>
                <w:sz w:val="24"/>
                <w:szCs w:val="24"/>
              </w:rPr>
              <w:t xml:space="preserve">Igra vlog </w:t>
            </w:r>
          </w:p>
          <w:p w14:paraId="30C8A891" w14:textId="77777777" w:rsidR="00090E07" w:rsidRPr="00AF0ED4" w:rsidRDefault="00090E07" w:rsidP="004A379E">
            <w:pPr>
              <w:spacing w:line="240" w:lineRule="auto"/>
              <w:ind w:left="1260" w:hanging="1260"/>
              <w:rPr>
                <w:rFonts w:asciiTheme="majorHAnsi" w:eastAsia="Calibri" w:hAnsiTheme="majorHAnsi" w:cstheme="majorHAnsi"/>
                <w:sz w:val="24"/>
                <w:szCs w:val="24"/>
              </w:rPr>
            </w:pPr>
            <w:r w:rsidRPr="00AF0ED4">
              <w:rPr>
                <w:rFonts w:ascii="Segoe UI Symbol" w:eastAsia="MS Gothic" w:hAnsi="Segoe UI Symbol" w:cs="Segoe UI Symbol"/>
                <w:sz w:val="24"/>
                <w:szCs w:val="24"/>
              </w:rPr>
              <w:t>☐</w:t>
            </w:r>
            <w:r w:rsidRPr="00AF0ED4">
              <w:rPr>
                <w:rFonts w:asciiTheme="majorHAnsi" w:eastAsia="Calibri" w:hAnsiTheme="majorHAnsi" w:cstheme="majorHAnsi"/>
                <w:sz w:val="24"/>
                <w:szCs w:val="24"/>
              </w:rPr>
              <w:t xml:space="preserve">Druge vrste nastopov študentov </w:t>
            </w:r>
          </w:p>
          <w:p w14:paraId="1CF78D15" w14:textId="77777777" w:rsidR="00090E07" w:rsidRPr="00AF0ED4" w:rsidRDefault="00090E07" w:rsidP="004A379E">
            <w:pPr>
              <w:spacing w:line="240" w:lineRule="auto"/>
              <w:ind w:left="1260" w:hanging="1260"/>
              <w:rPr>
                <w:rFonts w:asciiTheme="majorHAnsi" w:eastAsia="Calibri" w:hAnsiTheme="majorHAnsi" w:cstheme="majorHAnsi"/>
                <w:sz w:val="24"/>
                <w:szCs w:val="24"/>
              </w:rPr>
            </w:pPr>
            <w:r w:rsidRPr="00AF0ED4">
              <w:rPr>
                <w:rFonts w:ascii="Segoe UI Symbol" w:eastAsia="MS Gothic" w:hAnsi="Segoe UI Symbol" w:cs="Segoe UI Symbol"/>
                <w:sz w:val="24"/>
                <w:szCs w:val="24"/>
              </w:rPr>
              <w:t>☐</w:t>
            </w:r>
            <w:r w:rsidRPr="00AF0ED4">
              <w:rPr>
                <w:rFonts w:asciiTheme="majorHAnsi" w:eastAsia="Calibri" w:hAnsiTheme="majorHAnsi" w:cstheme="majorHAnsi"/>
                <w:sz w:val="24"/>
                <w:szCs w:val="24"/>
              </w:rPr>
              <w:t xml:space="preserve">Reševanje nalog </w:t>
            </w:r>
          </w:p>
          <w:p w14:paraId="5FEC2044" w14:textId="77777777" w:rsidR="00090E07" w:rsidRPr="00AF0ED4" w:rsidRDefault="00090E07" w:rsidP="004A379E">
            <w:pPr>
              <w:spacing w:line="240" w:lineRule="auto"/>
              <w:ind w:left="1260" w:hanging="1260"/>
              <w:rPr>
                <w:rFonts w:asciiTheme="majorHAnsi" w:eastAsia="Calibri" w:hAnsiTheme="majorHAnsi" w:cstheme="majorHAnsi"/>
                <w:sz w:val="24"/>
                <w:szCs w:val="24"/>
              </w:rPr>
            </w:pPr>
            <w:r w:rsidRPr="00AF0ED4">
              <w:rPr>
                <w:rFonts w:ascii="Segoe UI Symbol" w:eastAsia="MS Gothic" w:hAnsi="Segoe UI Symbol" w:cs="Segoe UI Symbol"/>
                <w:sz w:val="24"/>
                <w:szCs w:val="24"/>
              </w:rPr>
              <w:t>☐</w:t>
            </w:r>
            <w:r w:rsidRPr="00AF0ED4">
              <w:rPr>
                <w:rFonts w:asciiTheme="majorHAnsi" w:eastAsia="Calibri" w:hAnsiTheme="majorHAnsi" w:cstheme="majorHAnsi"/>
                <w:sz w:val="24"/>
                <w:szCs w:val="24"/>
              </w:rPr>
              <w:t xml:space="preserve">"Terenske vaje" (npr. obiski podjetij) </w:t>
            </w:r>
          </w:p>
          <w:p w14:paraId="009EAF0B" w14:textId="77777777" w:rsidR="00090E07" w:rsidRPr="00AF0ED4" w:rsidRDefault="00090E07" w:rsidP="004A379E">
            <w:pPr>
              <w:spacing w:line="240" w:lineRule="auto"/>
              <w:rPr>
                <w:rFonts w:asciiTheme="majorHAnsi" w:eastAsia="Calibri" w:hAnsiTheme="majorHAnsi" w:cstheme="majorHAnsi"/>
                <w:sz w:val="24"/>
                <w:szCs w:val="24"/>
              </w:rPr>
            </w:pPr>
            <w:r w:rsidRPr="00AF0ED4">
              <w:rPr>
                <w:rFonts w:ascii="Segoe UI Symbol" w:eastAsia="MS Gothic" w:hAnsi="Segoe UI Symbol" w:cs="Segoe UI Symbol"/>
                <w:sz w:val="24"/>
                <w:szCs w:val="24"/>
              </w:rPr>
              <w:t>☐</w:t>
            </w:r>
            <w:r w:rsidRPr="00AF0ED4">
              <w:rPr>
                <w:rFonts w:asciiTheme="majorHAnsi" w:eastAsia="Calibri" w:hAnsiTheme="majorHAnsi" w:cstheme="majorHAnsi"/>
                <w:sz w:val="24"/>
                <w:szCs w:val="24"/>
              </w:rPr>
              <w:t>Vključevanje gostov iz prakse</w:t>
            </w:r>
          </w:p>
        </w:tc>
        <w:tc>
          <w:tcPr>
            <w:tcW w:w="142" w:type="dxa"/>
            <w:tcBorders>
              <w:top w:val="nil"/>
              <w:left w:val="single" w:sz="4" w:space="0" w:color="auto"/>
              <w:bottom w:val="nil"/>
              <w:right w:val="single" w:sz="4" w:space="0" w:color="auto"/>
            </w:tcBorders>
          </w:tcPr>
          <w:p w14:paraId="62ADE068" w14:textId="77777777" w:rsidR="00090E07" w:rsidRPr="00AF0ED4" w:rsidRDefault="00090E07" w:rsidP="004A379E">
            <w:pPr>
              <w:spacing w:line="240" w:lineRule="auto"/>
              <w:rPr>
                <w:rFonts w:asciiTheme="majorHAnsi" w:hAnsiTheme="majorHAnsi" w:cstheme="majorHAnsi"/>
                <w:sz w:val="24"/>
                <w:szCs w:val="24"/>
              </w:rPr>
            </w:pPr>
          </w:p>
        </w:tc>
        <w:tc>
          <w:tcPr>
            <w:tcW w:w="4829" w:type="dxa"/>
            <w:gridSpan w:val="10"/>
            <w:tcBorders>
              <w:top w:val="single" w:sz="4" w:space="0" w:color="auto"/>
              <w:left w:val="single" w:sz="4" w:space="0" w:color="auto"/>
              <w:bottom w:val="single" w:sz="4" w:space="0" w:color="auto"/>
              <w:right w:val="single" w:sz="4" w:space="0" w:color="auto"/>
            </w:tcBorders>
          </w:tcPr>
          <w:p w14:paraId="4386E474" w14:textId="77777777" w:rsidR="00090E07" w:rsidRPr="00AF0ED4" w:rsidRDefault="00090E07" w:rsidP="004A379E">
            <w:pPr>
              <w:spacing w:line="240" w:lineRule="auto"/>
              <w:ind w:left="1259" w:hanging="1259"/>
              <w:rPr>
                <w:rFonts w:asciiTheme="majorHAnsi" w:eastAsia="Calibri" w:hAnsiTheme="majorHAnsi" w:cstheme="majorHAnsi"/>
                <w:b/>
                <w:sz w:val="24"/>
                <w:szCs w:val="24"/>
              </w:rPr>
            </w:pPr>
            <w:proofErr w:type="spellStart"/>
            <w:r w:rsidRPr="00AF0ED4">
              <w:rPr>
                <w:rFonts w:asciiTheme="majorHAnsi" w:eastAsia="Calibri" w:hAnsiTheme="majorHAnsi" w:cstheme="majorHAnsi"/>
                <w:b/>
                <w:sz w:val="24"/>
                <w:szCs w:val="24"/>
              </w:rPr>
              <w:t>Types</w:t>
            </w:r>
            <w:proofErr w:type="spellEnd"/>
            <w:r w:rsidRPr="00AF0ED4">
              <w:rPr>
                <w:rFonts w:asciiTheme="majorHAnsi" w:eastAsia="Calibri" w:hAnsiTheme="majorHAnsi" w:cstheme="majorHAnsi"/>
                <w:b/>
                <w:sz w:val="24"/>
                <w:szCs w:val="24"/>
              </w:rPr>
              <w:t xml:space="preserve"> </w:t>
            </w:r>
            <w:proofErr w:type="spellStart"/>
            <w:r w:rsidRPr="00AF0ED4">
              <w:rPr>
                <w:rFonts w:asciiTheme="majorHAnsi" w:eastAsia="Calibri" w:hAnsiTheme="majorHAnsi" w:cstheme="majorHAnsi"/>
                <w:b/>
                <w:sz w:val="24"/>
                <w:szCs w:val="24"/>
              </w:rPr>
              <w:t>of</w:t>
            </w:r>
            <w:proofErr w:type="spellEnd"/>
            <w:r w:rsidRPr="00AF0ED4">
              <w:rPr>
                <w:rFonts w:asciiTheme="majorHAnsi" w:eastAsia="Calibri" w:hAnsiTheme="majorHAnsi" w:cstheme="majorHAnsi"/>
                <w:b/>
                <w:sz w:val="24"/>
                <w:szCs w:val="24"/>
              </w:rPr>
              <w:t xml:space="preserve"> </w:t>
            </w:r>
            <w:proofErr w:type="spellStart"/>
            <w:r w:rsidRPr="00AF0ED4">
              <w:rPr>
                <w:rFonts w:asciiTheme="majorHAnsi" w:eastAsia="Calibri" w:hAnsiTheme="majorHAnsi" w:cstheme="majorHAnsi"/>
                <w:b/>
                <w:sz w:val="24"/>
                <w:szCs w:val="24"/>
              </w:rPr>
              <w:t>learning</w:t>
            </w:r>
            <w:proofErr w:type="spellEnd"/>
            <w:r w:rsidRPr="00AF0ED4">
              <w:rPr>
                <w:rFonts w:asciiTheme="majorHAnsi" w:eastAsia="Calibri" w:hAnsiTheme="majorHAnsi" w:cstheme="majorHAnsi"/>
                <w:b/>
                <w:sz w:val="24"/>
                <w:szCs w:val="24"/>
              </w:rPr>
              <w:t>/</w:t>
            </w:r>
            <w:proofErr w:type="spellStart"/>
            <w:r w:rsidRPr="00AF0ED4">
              <w:rPr>
                <w:rFonts w:asciiTheme="majorHAnsi" w:eastAsia="Calibri" w:hAnsiTheme="majorHAnsi" w:cstheme="majorHAnsi"/>
                <w:b/>
                <w:sz w:val="24"/>
                <w:szCs w:val="24"/>
              </w:rPr>
              <w:t>teaching</w:t>
            </w:r>
            <w:proofErr w:type="spellEnd"/>
            <w:r w:rsidRPr="00AF0ED4">
              <w:rPr>
                <w:rFonts w:asciiTheme="majorHAnsi" w:eastAsia="Calibri" w:hAnsiTheme="majorHAnsi" w:cstheme="majorHAnsi"/>
                <w:b/>
                <w:sz w:val="24"/>
                <w:szCs w:val="24"/>
              </w:rPr>
              <w:t xml:space="preserve">: </w:t>
            </w:r>
          </w:p>
          <w:p w14:paraId="28F6FFF2" w14:textId="77777777" w:rsidR="00090E07" w:rsidRPr="00AF0ED4" w:rsidRDefault="00247036" w:rsidP="004A379E">
            <w:pPr>
              <w:spacing w:line="240" w:lineRule="auto"/>
              <w:ind w:left="1259" w:hanging="1259"/>
              <w:rPr>
                <w:rFonts w:asciiTheme="majorHAnsi" w:eastAsia="Calibri" w:hAnsiTheme="majorHAnsi" w:cstheme="majorHAnsi"/>
                <w:sz w:val="24"/>
                <w:szCs w:val="24"/>
              </w:rPr>
            </w:pPr>
            <w:sdt>
              <w:sdtPr>
                <w:rPr>
                  <w:rFonts w:asciiTheme="majorHAnsi" w:eastAsia="Calibri" w:hAnsiTheme="majorHAnsi" w:cstheme="majorHAnsi"/>
                  <w:sz w:val="24"/>
                  <w:szCs w:val="24"/>
                </w:rPr>
                <w:id w:val="-141120127"/>
                <w14:checkbox>
                  <w14:checked w14:val="1"/>
                  <w14:checkedState w14:val="2612" w14:font="MS Gothic"/>
                  <w14:uncheckedState w14:val="2610" w14:font="MS Gothic"/>
                </w14:checkbox>
              </w:sdtPr>
              <w:sdtEndPr/>
              <w:sdtContent>
                <w:r w:rsidR="00090E07" w:rsidRPr="00AF0ED4">
                  <w:rPr>
                    <w:rFonts w:ascii="Segoe UI Symbol" w:eastAsia="MS Gothic" w:hAnsi="Segoe UI Symbol" w:cs="Segoe UI Symbol"/>
                    <w:sz w:val="24"/>
                    <w:szCs w:val="24"/>
                  </w:rPr>
                  <w:t>☒</w:t>
                </w:r>
              </w:sdtContent>
            </w:sdt>
            <w:proofErr w:type="spellStart"/>
            <w:r w:rsidR="00090E07" w:rsidRPr="00AF0ED4">
              <w:rPr>
                <w:rFonts w:asciiTheme="majorHAnsi" w:eastAsia="Calibri" w:hAnsiTheme="majorHAnsi" w:cstheme="majorHAnsi"/>
                <w:sz w:val="24"/>
                <w:szCs w:val="24"/>
              </w:rPr>
              <w:t>Frontal</w:t>
            </w:r>
            <w:proofErr w:type="spellEnd"/>
            <w:r w:rsidR="00090E07" w:rsidRPr="00AF0ED4">
              <w:rPr>
                <w:rFonts w:asciiTheme="majorHAnsi" w:eastAsia="Calibri" w:hAnsiTheme="majorHAnsi" w:cstheme="majorHAnsi"/>
                <w:sz w:val="24"/>
                <w:szCs w:val="24"/>
              </w:rPr>
              <w:t xml:space="preserve"> </w:t>
            </w:r>
            <w:proofErr w:type="spellStart"/>
            <w:r w:rsidR="00090E07" w:rsidRPr="00AF0ED4">
              <w:rPr>
                <w:rFonts w:asciiTheme="majorHAnsi" w:eastAsia="Calibri" w:hAnsiTheme="majorHAnsi" w:cstheme="majorHAnsi"/>
                <w:sz w:val="24"/>
                <w:szCs w:val="24"/>
              </w:rPr>
              <w:t>teaching</w:t>
            </w:r>
            <w:proofErr w:type="spellEnd"/>
            <w:r w:rsidR="00090E07" w:rsidRPr="00AF0ED4">
              <w:rPr>
                <w:rFonts w:asciiTheme="majorHAnsi" w:eastAsia="Calibri" w:hAnsiTheme="majorHAnsi" w:cstheme="majorHAnsi"/>
                <w:sz w:val="24"/>
                <w:szCs w:val="24"/>
              </w:rPr>
              <w:t xml:space="preserve"> </w:t>
            </w:r>
          </w:p>
          <w:p w14:paraId="26C5BD88" w14:textId="77777777" w:rsidR="00090E07" w:rsidRPr="00AF0ED4" w:rsidRDefault="00090E07" w:rsidP="004A379E">
            <w:pPr>
              <w:spacing w:line="240" w:lineRule="auto"/>
              <w:ind w:left="1259" w:hanging="1259"/>
              <w:rPr>
                <w:rFonts w:asciiTheme="majorHAnsi" w:eastAsia="Calibri" w:hAnsiTheme="majorHAnsi" w:cstheme="majorHAnsi"/>
                <w:sz w:val="24"/>
                <w:szCs w:val="24"/>
              </w:rPr>
            </w:pPr>
            <w:r w:rsidRPr="00AF0ED4">
              <w:rPr>
                <w:rFonts w:ascii="Segoe UI Symbol" w:eastAsia="MS Gothic" w:hAnsi="Segoe UI Symbol" w:cs="Segoe UI Symbol"/>
                <w:sz w:val="24"/>
                <w:szCs w:val="24"/>
              </w:rPr>
              <w:t>☐</w:t>
            </w:r>
            <w:proofErr w:type="spellStart"/>
            <w:r w:rsidRPr="00AF0ED4">
              <w:rPr>
                <w:rFonts w:asciiTheme="majorHAnsi" w:eastAsia="Calibri" w:hAnsiTheme="majorHAnsi" w:cstheme="majorHAnsi"/>
                <w:sz w:val="24"/>
                <w:szCs w:val="24"/>
              </w:rPr>
              <w:t>Work</w:t>
            </w:r>
            <w:proofErr w:type="spellEnd"/>
            <w:r w:rsidRPr="00AF0ED4">
              <w:rPr>
                <w:rFonts w:asciiTheme="majorHAnsi" w:eastAsia="Calibri" w:hAnsiTheme="majorHAnsi" w:cstheme="majorHAnsi"/>
                <w:sz w:val="24"/>
                <w:szCs w:val="24"/>
              </w:rPr>
              <w:t xml:space="preserve"> in </w:t>
            </w:r>
            <w:proofErr w:type="spellStart"/>
            <w:r w:rsidRPr="00AF0ED4">
              <w:rPr>
                <w:rFonts w:asciiTheme="majorHAnsi" w:eastAsia="Calibri" w:hAnsiTheme="majorHAnsi" w:cstheme="majorHAnsi"/>
                <w:sz w:val="24"/>
                <w:szCs w:val="24"/>
              </w:rPr>
              <w:t>smaller</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groups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or</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pair</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work</w:t>
            </w:r>
            <w:proofErr w:type="spellEnd"/>
            <w:r w:rsidRPr="00AF0ED4">
              <w:rPr>
                <w:rFonts w:asciiTheme="majorHAnsi" w:eastAsia="Calibri" w:hAnsiTheme="majorHAnsi" w:cstheme="majorHAnsi"/>
                <w:sz w:val="24"/>
                <w:szCs w:val="24"/>
              </w:rPr>
              <w:t xml:space="preserve"> </w:t>
            </w:r>
          </w:p>
          <w:p w14:paraId="0B04E35A" w14:textId="77777777" w:rsidR="00090E07" w:rsidRPr="00AF0ED4" w:rsidRDefault="00247036" w:rsidP="004A379E">
            <w:pPr>
              <w:spacing w:line="240" w:lineRule="auto"/>
              <w:ind w:left="1259" w:hanging="1259"/>
              <w:rPr>
                <w:rFonts w:asciiTheme="majorHAnsi" w:eastAsia="Calibri" w:hAnsiTheme="majorHAnsi" w:cstheme="majorHAnsi"/>
                <w:sz w:val="24"/>
                <w:szCs w:val="24"/>
              </w:rPr>
            </w:pPr>
            <w:sdt>
              <w:sdtPr>
                <w:rPr>
                  <w:rFonts w:asciiTheme="majorHAnsi" w:eastAsia="Calibri" w:hAnsiTheme="majorHAnsi" w:cstheme="majorHAnsi"/>
                  <w:sz w:val="24"/>
                  <w:szCs w:val="24"/>
                </w:rPr>
                <w:id w:val="-2094231705"/>
                <w14:checkbox>
                  <w14:checked w14:val="1"/>
                  <w14:checkedState w14:val="2612" w14:font="MS Gothic"/>
                  <w14:uncheckedState w14:val="2610" w14:font="MS Gothic"/>
                </w14:checkbox>
              </w:sdtPr>
              <w:sdtEndPr/>
              <w:sdtContent>
                <w:r w:rsidR="00090E07" w:rsidRPr="00AF0ED4">
                  <w:rPr>
                    <w:rFonts w:ascii="Segoe UI Symbol" w:eastAsia="MS Gothic" w:hAnsi="Segoe UI Symbol" w:cs="Segoe UI Symbol"/>
                    <w:sz w:val="24"/>
                    <w:szCs w:val="24"/>
                  </w:rPr>
                  <w:t>☒</w:t>
                </w:r>
              </w:sdtContent>
            </w:sdt>
            <w:proofErr w:type="spellStart"/>
            <w:r w:rsidR="00090E07" w:rsidRPr="00AF0ED4">
              <w:rPr>
                <w:rFonts w:asciiTheme="majorHAnsi" w:eastAsia="Calibri" w:hAnsiTheme="majorHAnsi" w:cstheme="majorHAnsi"/>
                <w:sz w:val="24"/>
                <w:szCs w:val="24"/>
              </w:rPr>
              <w:t>Independent</w:t>
            </w:r>
            <w:proofErr w:type="spellEnd"/>
            <w:r w:rsidR="00090E07" w:rsidRPr="00AF0ED4">
              <w:rPr>
                <w:rFonts w:asciiTheme="majorHAnsi" w:eastAsia="Calibri" w:hAnsiTheme="majorHAnsi" w:cstheme="majorHAnsi"/>
                <w:sz w:val="24"/>
                <w:szCs w:val="24"/>
              </w:rPr>
              <w:t xml:space="preserve"> </w:t>
            </w:r>
            <w:proofErr w:type="spellStart"/>
            <w:r w:rsidR="00090E07" w:rsidRPr="00AF0ED4">
              <w:rPr>
                <w:rFonts w:asciiTheme="majorHAnsi" w:eastAsia="Calibri" w:hAnsiTheme="majorHAnsi" w:cstheme="majorHAnsi"/>
                <w:sz w:val="24"/>
                <w:szCs w:val="24"/>
              </w:rPr>
              <w:t>students</w:t>
            </w:r>
            <w:proofErr w:type="spellEnd"/>
            <w:r w:rsidR="00090E07" w:rsidRPr="00AF0ED4">
              <w:rPr>
                <w:rFonts w:asciiTheme="majorHAnsi" w:eastAsia="Calibri" w:hAnsiTheme="majorHAnsi" w:cstheme="majorHAnsi"/>
                <w:sz w:val="24"/>
                <w:szCs w:val="24"/>
              </w:rPr>
              <w:t xml:space="preserve"> </w:t>
            </w:r>
            <w:proofErr w:type="spellStart"/>
            <w:r w:rsidR="00090E07" w:rsidRPr="00AF0ED4">
              <w:rPr>
                <w:rFonts w:asciiTheme="majorHAnsi" w:eastAsia="Calibri" w:hAnsiTheme="majorHAnsi" w:cstheme="majorHAnsi"/>
                <w:sz w:val="24"/>
                <w:szCs w:val="24"/>
              </w:rPr>
              <w:t>work</w:t>
            </w:r>
            <w:proofErr w:type="spellEnd"/>
          </w:p>
          <w:p w14:paraId="5592981C" w14:textId="77777777" w:rsidR="00090E07" w:rsidRPr="00AF0ED4" w:rsidRDefault="00247036" w:rsidP="004A379E">
            <w:pPr>
              <w:spacing w:line="240" w:lineRule="auto"/>
              <w:ind w:left="1259" w:hanging="1259"/>
              <w:rPr>
                <w:rFonts w:asciiTheme="majorHAnsi" w:eastAsia="Calibri" w:hAnsiTheme="majorHAnsi" w:cstheme="majorHAnsi"/>
                <w:sz w:val="24"/>
                <w:szCs w:val="24"/>
              </w:rPr>
            </w:pPr>
            <w:sdt>
              <w:sdtPr>
                <w:rPr>
                  <w:rFonts w:asciiTheme="majorHAnsi" w:eastAsia="MS Gothic" w:hAnsiTheme="majorHAnsi" w:cstheme="majorHAnsi"/>
                  <w:sz w:val="24"/>
                  <w:szCs w:val="24"/>
                </w:rPr>
                <w:id w:val="1128675694"/>
                <w14:checkbox>
                  <w14:checked w14:val="1"/>
                  <w14:checkedState w14:val="2612" w14:font="MS Gothic"/>
                  <w14:uncheckedState w14:val="2610" w14:font="MS Gothic"/>
                </w14:checkbox>
              </w:sdtPr>
              <w:sdtEndPr/>
              <w:sdtContent>
                <w:r w:rsidR="00090E07" w:rsidRPr="00AF0ED4">
                  <w:rPr>
                    <w:rFonts w:ascii="Segoe UI Symbol" w:eastAsia="MS Gothic" w:hAnsi="Segoe UI Symbol" w:cs="Segoe UI Symbol"/>
                    <w:sz w:val="24"/>
                    <w:szCs w:val="24"/>
                  </w:rPr>
                  <w:t>☒</w:t>
                </w:r>
              </w:sdtContent>
            </w:sdt>
            <w:r w:rsidR="00090E07" w:rsidRPr="00AF0ED4">
              <w:rPr>
                <w:rFonts w:asciiTheme="majorHAnsi" w:eastAsia="Calibri" w:hAnsiTheme="majorHAnsi" w:cstheme="majorHAnsi"/>
                <w:sz w:val="24"/>
                <w:szCs w:val="24"/>
              </w:rPr>
              <w:t>e-</w:t>
            </w:r>
            <w:proofErr w:type="spellStart"/>
            <w:r w:rsidR="00090E07" w:rsidRPr="00AF0ED4">
              <w:rPr>
                <w:rFonts w:asciiTheme="majorHAnsi" w:eastAsia="Calibri" w:hAnsiTheme="majorHAnsi" w:cstheme="majorHAnsi"/>
                <w:sz w:val="24"/>
                <w:szCs w:val="24"/>
              </w:rPr>
              <w:t>learning</w:t>
            </w:r>
            <w:proofErr w:type="spellEnd"/>
          </w:p>
          <w:p w14:paraId="73E24EA6" w14:textId="77777777" w:rsidR="00090E07" w:rsidRPr="00AF0ED4" w:rsidRDefault="00090E07" w:rsidP="004A379E">
            <w:pPr>
              <w:spacing w:line="240" w:lineRule="auto"/>
              <w:ind w:left="1259" w:hanging="1259"/>
              <w:rPr>
                <w:rFonts w:asciiTheme="majorHAnsi" w:eastAsia="Calibri" w:hAnsiTheme="majorHAnsi" w:cstheme="majorHAnsi"/>
                <w:b/>
                <w:sz w:val="24"/>
                <w:szCs w:val="24"/>
              </w:rPr>
            </w:pPr>
            <w:proofErr w:type="spellStart"/>
            <w:r w:rsidRPr="00AF0ED4">
              <w:rPr>
                <w:rFonts w:asciiTheme="majorHAnsi" w:eastAsia="Calibri" w:hAnsiTheme="majorHAnsi" w:cstheme="majorHAnsi"/>
                <w:b/>
                <w:sz w:val="24"/>
                <w:szCs w:val="24"/>
              </w:rPr>
              <w:t>Teaching</w:t>
            </w:r>
            <w:proofErr w:type="spellEnd"/>
            <w:r w:rsidRPr="00AF0ED4">
              <w:rPr>
                <w:rFonts w:asciiTheme="majorHAnsi" w:eastAsia="Calibri" w:hAnsiTheme="majorHAnsi" w:cstheme="majorHAnsi"/>
                <w:b/>
                <w:sz w:val="24"/>
                <w:szCs w:val="24"/>
              </w:rPr>
              <w:t xml:space="preserve"> </w:t>
            </w:r>
            <w:proofErr w:type="spellStart"/>
            <w:r w:rsidRPr="00AF0ED4">
              <w:rPr>
                <w:rFonts w:asciiTheme="majorHAnsi" w:eastAsia="Calibri" w:hAnsiTheme="majorHAnsi" w:cstheme="majorHAnsi"/>
                <w:b/>
                <w:sz w:val="24"/>
                <w:szCs w:val="24"/>
              </w:rPr>
              <w:t>methods</w:t>
            </w:r>
            <w:proofErr w:type="spellEnd"/>
            <w:r w:rsidRPr="00AF0ED4">
              <w:rPr>
                <w:rFonts w:asciiTheme="majorHAnsi" w:eastAsia="Calibri" w:hAnsiTheme="majorHAnsi" w:cstheme="majorHAnsi"/>
                <w:b/>
                <w:sz w:val="24"/>
                <w:szCs w:val="24"/>
              </w:rPr>
              <w:t>:</w:t>
            </w:r>
          </w:p>
          <w:p w14:paraId="4BF02666" w14:textId="77777777" w:rsidR="00090E07" w:rsidRPr="00AF0ED4" w:rsidRDefault="00247036" w:rsidP="004A379E">
            <w:pPr>
              <w:spacing w:line="240" w:lineRule="auto"/>
              <w:ind w:left="1259" w:hanging="1259"/>
              <w:rPr>
                <w:rFonts w:asciiTheme="majorHAnsi" w:eastAsia="Calibri" w:hAnsiTheme="majorHAnsi" w:cstheme="majorHAnsi"/>
                <w:sz w:val="24"/>
                <w:szCs w:val="24"/>
              </w:rPr>
            </w:pPr>
            <w:sdt>
              <w:sdtPr>
                <w:rPr>
                  <w:rFonts w:asciiTheme="majorHAnsi" w:eastAsia="Calibri" w:hAnsiTheme="majorHAnsi" w:cstheme="majorHAnsi"/>
                  <w:sz w:val="24"/>
                  <w:szCs w:val="24"/>
                </w:rPr>
                <w:id w:val="-870446975"/>
                <w14:checkbox>
                  <w14:checked w14:val="1"/>
                  <w14:checkedState w14:val="2612" w14:font="MS Gothic"/>
                  <w14:uncheckedState w14:val="2610" w14:font="MS Gothic"/>
                </w14:checkbox>
              </w:sdtPr>
              <w:sdtEndPr/>
              <w:sdtContent>
                <w:r w:rsidR="00090E07" w:rsidRPr="00AF0ED4">
                  <w:rPr>
                    <w:rFonts w:ascii="Segoe UI Symbol" w:eastAsia="MS Gothic" w:hAnsi="Segoe UI Symbol" w:cs="Segoe UI Symbol"/>
                    <w:sz w:val="24"/>
                    <w:szCs w:val="24"/>
                  </w:rPr>
                  <w:t>☒</w:t>
                </w:r>
              </w:sdtContent>
            </w:sdt>
            <w:proofErr w:type="spellStart"/>
            <w:r w:rsidR="00090E07" w:rsidRPr="00AF0ED4">
              <w:rPr>
                <w:rFonts w:asciiTheme="majorHAnsi" w:eastAsia="Calibri" w:hAnsiTheme="majorHAnsi" w:cstheme="majorHAnsi"/>
                <w:sz w:val="24"/>
                <w:szCs w:val="24"/>
              </w:rPr>
              <w:t>Explanation</w:t>
            </w:r>
            <w:proofErr w:type="spellEnd"/>
          </w:p>
          <w:p w14:paraId="56FDE6B4" w14:textId="77777777" w:rsidR="00090E07" w:rsidRPr="00AF0ED4" w:rsidRDefault="00247036" w:rsidP="004A379E">
            <w:pPr>
              <w:spacing w:line="240" w:lineRule="auto"/>
              <w:ind w:left="1259" w:hanging="1259"/>
              <w:rPr>
                <w:rFonts w:asciiTheme="majorHAnsi" w:eastAsia="Calibri" w:hAnsiTheme="majorHAnsi" w:cstheme="majorHAnsi"/>
                <w:sz w:val="24"/>
                <w:szCs w:val="24"/>
              </w:rPr>
            </w:pPr>
            <w:sdt>
              <w:sdtPr>
                <w:rPr>
                  <w:rFonts w:asciiTheme="majorHAnsi" w:eastAsia="Calibri" w:hAnsiTheme="majorHAnsi" w:cstheme="majorHAnsi"/>
                  <w:sz w:val="24"/>
                  <w:szCs w:val="24"/>
                </w:rPr>
                <w:id w:val="-2008120794"/>
                <w14:checkbox>
                  <w14:checked w14:val="1"/>
                  <w14:checkedState w14:val="2612" w14:font="MS Gothic"/>
                  <w14:uncheckedState w14:val="2610" w14:font="MS Gothic"/>
                </w14:checkbox>
              </w:sdtPr>
              <w:sdtEndPr/>
              <w:sdtContent>
                <w:r w:rsidR="00090E07" w:rsidRPr="00AF0ED4">
                  <w:rPr>
                    <w:rFonts w:ascii="Segoe UI Symbol" w:eastAsia="MS Gothic" w:hAnsi="Segoe UI Symbol" w:cs="Segoe UI Symbol"/>
                    <w:sz w:val="24"/>
                    <w:szCs w:val="24"/>
                  </w:rPr>
                  <w:t>☒</w:t>
                </w:r>
              </w:sdtContent>
            </w:sdt>
            <w:proofErr w:type="spellStart"/>
            <w:r w:rsidR="00090E07" w:rsidRPr="00AF0ED4">
              <w:rPr>
                <w:rFonts w:asciiTheme="majorHAnsi" w:eastAsia="Calibri" w:hAnsiTheme="majorHAnsi" w:cstheme="majorHAnsi"/>
                <w:sz w:val="24"/>
                <w:szCs w:val="24"/>
              </w:rPr>
              <w:t>Conversation</w:t>
            </w:r>
            <w:proofErr w:type="spellEnd"/>
            <w:r w:rsidR="00090E07" w:rsidRPr="00AF0ED4">
              <w:rPr>
                <w:rFonts w:asciiTheme="majorHAnsi" w:eastAsia="Calibri" w:hAnsiTheme="majorHAnsi" w:cstheme="majorHAnsi"/>
                <w:sz w:val="24"/>
                <w:szCs w:val="24"/>
              </w:rPr>
              <w:t>/</w:t>
            </w:r>
            <w:proofErr w:type="spellStart"/>
            <w:r w:rsidR="00090E07" w:rsidRPr="00AF0ED4">
              <w:rPr>
                <w:rFonts w:asciiTheme="majorHAnsi" w:eastAsia="Calibri" w:hAnsiTheme="majorHAnsi" w:cstheme="majorHAnsi"/>
                <w:sz w:val="24"/>
                <w:szCs w:val="24"/>
              </w:rPr>
              <w:t>discussion</w:t>
            </w:r>
            <w:proofErr w:type="spellEnd"/>
            <w:r w:rsidR="00090E07" w:rsidRPr="00AF0ED4">
              <w:rPr>
                <w:rFonts w:asciiTheme="majorHAnsi" w:eastAsia="Calibri" w:hAnsiTheme="majorHAnsi" w:cstheme="majorHAnsi"/>
                <w:sz w:val="24"/>
                <w:szCs w:val="24"/>
              </w:rPr>
              <w:t>/debate</w:t>
            </w:r>
          </w:p>
          <w:p w14:paraId="65886473" w14:textId="77777777" w:rsidR="00090E07" w:rsidRPr="00AF0ED4" w:rsidRDefault="00247036" w:rsidP="004A379E">
            <w:pPr>
              <w:spacing w:line="240" w:lineRule="auto"/>
              <w:ind w:left="1259" w:hanging="1259"/>
              <w:rPr>
                <w:rFonts w:asciiTheme="majorHAnsi" w:eastAsia="Calibri" w:hAnsiTheme="majorHAnsi" w:cstheme="majorHAnsi"/>
                <w:sz w:val="24"/>
                <w:szCs w:val="24"/>
              </w:rPr>
            </w:pPr>
            <w:sdt>
              <w:sdtPr>
                <w:rPr>
                  <w:rFonts w:asciiTheme="majorHAnsi" w:eastAsia="Calibri" w:hAnsiTheme="majorHAnsi" w:cstheme="majorHAnsi"/>
                  <w:sz w:val="24"/>
                  <w:szCs w:val="24"/>
                </w:rPr>
                <w:id w:val="1075237152"/>
                <w14:checkbox>
                  <w14:checked w14:val="1"/>
                  <w14:checkedState w14:val="2612" w14:font="MS Gothic"/>
                  <w14:uncheckedState w14:val="2610" w14:font="MS Gothic"/>
                </w14:checkbox>
              </w:sdtPr>
              <w:sdtEndPr/>
              <w:sdtContent>
                <w:r w:rsidR="00090E07" w:rsidRPr="00AF0ED4">
                  <w:rPr>
                    <w:rFonts w:ascii="Segoe UI Symbol" w:eastAsia="MS Gothic" w:hAnsi="Segoe UI Symbol" w:cs="Segoe UI Symbol"/>
                    <w:sz w:val="24"/>
                    <w:szCs w:val="24"/>
                  </w:rPr>
                  <w:t>☒</w:t>
                </w:r>
              </w:sdtContent>
            </w:sdt>
            <w:proofErr w:type="spellStart"/>
            <w:r w:rsidR="00090E07" w:rsidRPr="00AF0ED4">
              <w:rPr>
                <w:rFonts w:asciiTheme="majorHAnsi" w:eastAsia="Calibri" w:hAnsiTheme="majorHAnsi" w:cstheme="majorHAnsi"/>
                <w:sz w:val="24"/>
                <w:szCs w:val="24"/>
              </w:rPr>
              <w:t>Work</w:t>
            </w:r>
            <w:proofErr w:type="spellEnd"/>
            <w:r w:rsidR="00090E07" w:rsidRPr="00AF0ED4">
              <w:rPr>
                <w:rFonts w:asciiTheme="majorHAnsi" w:eastAsia="Calibri" w:hAnsiTheme="majorHAnsi" w:cstheme="majorHAnsi"/>
                <w:sz w:val="24"/>
                <w:szCs w:val="24"/>
              </w:rPr>
              <w:t xml:space="preserve"> </w:t>
            </w:r>
            <w:proofErr w:type="spellStart"/>
            <w:r w:rsidR="00090E07" w:rsidRPr="00AF0ED4">
              <w:rPr>
                <w:rFonts w:asciiTheme="majorHAnsi" w:eastAsia="Calibri" w:hAnsiTheme="majorHAnsi" w:cstheme="majorHAnsi"/>
                <w:sz w:val="24"/>
                <w:szCs w:val="24"/>
              </w:rPr>
              <w:t>with</w:t>
            </w:r>
            <w:proofErr w:type="spellEnd"/>
            <w:r w:rsidR="00090E07" w:rsidRPr="00AF0ED4">
              <w:rPr>
                <w:rFonts w:asciiTheme="majorHAnsi" w:eastAsia="Calibri" w:hAnsiTheme="majorHAnsi" w:cstheme="majorHAnsi"/>
                <w:sz w:val="24"/>
                <w:szCs w:val="24"/>
              </w:rPr>
              <w:t xml:space="preserve"> </w:t>
            </w:r>
            <w:proofErr w:type="spellStart"/>
            <w:r w:rsidR="00090E07" w:rsidRPr="00AF0ED4">
              <w:rPr>
                <w:rFonts w:asciiTheme="majorHAnsi" w:eastAsia="Calibri" w:hAnsiTheme="majorHAnsi" w:cstheme="majorHAnsi"/>
                <w:sz w:val="24"/>
                <w:szCs w:val="24"/>
              </w:rPr>
              <w:t>texts</w:t>
            </w:r>
            <w:proofErr w:type="spellEnd"/>
            <w:r w:rsidR="00090E07" w:rsidRPr="00AF0ED4">
              <w:rPr>
                <w:rFonts w:asciiTheme="majorHAnsi" w:eastAsia="Calibri" w:hAnsiTheme="majorHAnsi" w:cstheme="majorHAnsi"/>
                <w:sz w:val="24"/>
                <w:szCs w:val="24"/>
              </w:rPr>
              <w:t xml:space="preserve"> </w:t>
            </w:r>
          </w:p>
          <w:p w14:paraId="3C82808C" w14:textId="77777777" w:rsidR="00090E07" w:rsidRPr="00AF0ED4" w:rsidRDefault="00090E07" w:rsidP="004A379E">
            <w:pPr>
              <w:spacing w:line="240" w:lineRule="auto"/>
              <w:ind w:left="1259" w:hanging="1259"/>
              <w:rPr>
                <w:rFonts w:asciiTheme="majorHAnsi" w:eastAsia="Calibri" w:hAnsiTheme="majorHAnsi" w:cstheme="majorHAnsi"/>
                <w:sz w:val="24"/>
                <w:szCs w:val="24"/>
              </w:rPr>
            </w:pPr>
            <w:r w:rsidRPr="00AF0ED4">
              <w:rPr>
                <w:rFonts w:ascii="Segoe UI Symbol" w:eastAsia="MS Gothic" w:hAnsi="Segoe UI Symbol" w:cs="Segoe UI Symbol"/>
                <w:sz w:val="24"/>
                <w:szCs w:val="24"/>
              </w:rPr>
              <w:t>☐</w:t>
            </w:r>
            <w:proofErr w:type="spellStart"/>
            <w:r w:rsidRPr="00AF0ED4">
              <w:rPr>
                <w:rFonts w:asciiTheme="majorHAnsi" w:eastAsia="Calibri" w:hAnsiTheme="majorHAnsi" w:cstheme="majorHAnsi"/>
                <w:sz w:val="24"/>
                <w:szCs w:val="24"/>
              </w:rPr>
              <w:t>Case</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studies</w:t>
            </w:r>
            <w:proofErr w:type="spellEnd"/>
            <w:r w:rsidRPr="00AF0ED4">
              <w:rPr>
                <w:rFonts w:asciiTheme="majorHAnsi" w:eastAsia="Calibri" w:hAnsiTheme="majorHAnsi" w:cstheme="majorHAnsi"/>
                <w:sz w:val="24"/>
                <w:szCs w:val="24"/>
              </w:rPr>
              <w:t xml:space="preserve"> </w:t>
            </w:r>
          </w:p>
          <w:p w14:paraId="758A3C7E" w14:textId="77777777" w:rsidR="00090E07" w:rsidRPr="00AF0ED4" w:rsidRDefault="00090E07" w:rsidP="004A379E">
            <w:pPr>
              <w:spacing w:line="240" w:lineRule="auto"/>
              <w:ind w:left="1259" w:hanging="1259"/>
              <w:rPr>
                <w:rFonts w:asciiTheme="majorHAnsi" w:eastAsia="Calibri" w:hAnsiTheme="majorHAnsi" w:cstheme="majorHAnsi"/>
                <w:sz w:val="24"/>
                <w:szCs w:val="24"/>
              </w:rPr>
            </w:pPr>
            <w:r w:rsidRPr="00AF0ED4">
              <w:rPr>
                <w:rFonts w:ascii="Segoe UI Symbol" w:eastAsia="MS Gothic" w:hAnsi="Segoe UI Symbol" w:cs="Segoe UI Symbol"/>
                <w:sz w:val="24"/>
                <w:szCs w:val="24"/>
              </w:rPr>
              <w:t>☐</w:t>
            </w:r>
            <w:proofErr w:type="spellStart"/>
            <w:r w:rsidRPr="00AF0ED4">
              <w:rPr>
                <w:rFonts w:asciiTheme="majorHAnsi" w:eastAsia="Calibri" w:hAnsiTheme="majorHAnsi" w:cstheme="majorHAnsi"/>
                <w:sz w:val="24"/>
                <w:szCs w:val="24"/>
              </w:rPr>
              <w:t>Roleplay</w:t>
            </w:r>
            <w:proofErr w:type="spellEnd"/>
          </w:p>
          <w:p w14:paraId="533FB278" w14:textId="77777777" w:rsidR="00090E07" w:rsidRPr="00AF0ED4" w:rsidRDefault="00090E07" w:rsidP="004A379E">
            <w:pPr>
              <w:spacing w:line="240" w:lineRule="auto"/>
              <w:ind w:left="1259" w:hanging="1259"/>
              <w:rPr>
                <w:rFonts w:asciiTheme="majorHAnsi" w:eastAsia="Calibri" w:hAnsiTheme="majorHAnsi" w:cstheme="majorHAnsi"/>
                <w:sz w:val="24"/>
                <w:szCs w:val="24"/>
              </w:rPr>
            </w:pPr>
            <w:r w:rsidRPr="00AF0ED4">
              <w:rPr>
                <w:rFonts w:ascii="Segoe UI Symbol" w:eastAsia="MS Gothic" w:hAnsi="Segoe UI Symbol" w:cs="Segoe UI Symbol"/>
                <w:sz w:val="24"/>
                <w:szCs w:val="24"/>
              </w:rPr>
              <w:t>☐</w:t>
            </w:r>
            <w:proofErr w:type="spellStart"/>
            <w:r w:rsidRPr="00AF0ED4">
              <w:rPr>
                <w:rFonts w:asciiTheme="majorHAnsi" w:eastAsia="Calibri" w:hAnsiTheme="majorHAnsi" w:cstheme="majorHAnsi"/>
                <w:sz w:val="24"/>
                <w:szCs w:val="24"/>
              </w:rPr>
              <w:t>Different</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presentation</w:t>
            </w:r>
            <w:proofErr w:type="spellEnd"/>
            <w:r w:rsidRPr="00AF0ED4">
              <w:rPr>
                <w:rFonts w:asciiTheme="majorHAnsi" w:eastAsia="Calibri" w:hAnsiTheme="majorHAnsi" w:cstheme="majorHAnsi"/>
                <w:sz w:val="24"/>
                <w:szCs w:val="24"/>
              </w:rPr>
              <w:t xml:space="preserve"> </w:t>
            </w:r>
          </w:p>
          <w:p w14:paraId="4DAE99CF" w14:textId="77777777" w:rsidR="00090E07" w:rsidRPr="00AF0ED4" w:rsidRDefault="00090E07" w:rsidP="004A379E">
            <w:pPr>
              <w:spacing w:line="240" w:lineRule="auto"/>
              <w:ind w:left="1259" w:hanging="1259"/>
              <w:rPr>
                <w:rFonts w:asciiTheme="majorHAnsi" w:eastAsia="Calibri" w:hAnsiTheme="majorHAnsi" w:cstheme="majorHAnsi"/>
                <w:sz w:val="24"/>
                <w:szCs w:val="24"/>
              </w:rPr>
            </w:pPr>
            <w:r w:rsidRPr="00AF0ED4">
              <w:rPr>
                <w:rFonts w:ascii="Segoe UI Symbol" w:eastAsia="MS Gothic" w:hAnsi="Segoe UI Symbol" w:cs="Segoe UI Symbol"/>
                <w:sz w:val="24"/>
                <w:szCs w:val="24"/>
              </w:rPr>
              <w:t>☐</w:t>
            </w:r>
            <w:proofErr w:type="spellStart"/>
            <w:r w:rsidRPr="00AF0ED4">
              <w:rPr>
                <w:rFonts w:asciiTheme="majorHAnsi" w:eastAsia="Calibri" w:hAnsiTheme="majorHAnsi" w:cstheme="majorHAnsi"/>
                <w:sz w:val="24"/>
                <w:szCs w:val="24"/>
              </w:rPr>
              <w:t>Solving</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exercises</w:t>
            </w:r>
            <w:proofErr w:type="spellEnd"/>
          </w:p>
          <w:p w14:paraId="3E4F6979" w14:textId="77777777" w:rsidR="00090E07" w:rsidRPr="00AF0ED4" w:rsidRDefault="00090E07" w:rsidP="004A379E">
            <w:pPr>
              <w:spacing w:line="240" w:lineRule="auto"/>
              <w:ind w:left="1259" w:hanging="1259"/>
              <w:rPr>
                <w:rFonts w:asciiTheme="majorHAnsi" w:eastAsia="Calibri" w:hAnsiTheme="majorHAnsi" w:cstheme="majorHAnsi"/>
                <w:sz w:val="24"/>
                <w:szCs w:val="24"/>
              </w:rPr>
            </w:pPr>
            <w:r w:rsidRPr="00AF0ED4">
              <w:rPr>
                <w:rFonts w:ascii="Segoe UI Symbol" w:eastAsia="MS Gothic" w:hAnsi="Segoe UI Symbol" w:cs="Segoe UI Symbol"/>
                <w:sz w:val="24"/>
                <w:szCs w:val="24"/>
              </w:rPr>
              <w:t>☐</w:t>
            </w:r>
            <w:proofErr w:type="spellStart"/>
            <w:r w:rsidRPr="00AF0ED4">
              <w:rPr>
                <w:rFonts w:asciiTheme="majorHAnsi" w:eastAsia="Calibri" w:hAnsiTheme="majorHAnsi" w:cstheme="majorHAnsi"/>
                <w:sz w:val="24"/>
                <w:szCs w:val="24"/>
              </w:rPr>
              <w:t>Field</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work</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e.g</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company</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visits</w:t>
            </w:r>
            <w:proofErr w:type="spellEnd"/>
            <w:r w:rsidRPr="00AF0ED4">
              <w:rPr>
                <w:rFonts w:asciiTheme="majorHAnsi" w:eastAsia="Calibri" w:hAnsiTheme="majorHAnsi" w:cstheme="majorHAnsi"/>
                <w:sz w:val="24"/>
                <w:szCs w:val="24"/>
              </w:rPr>
              <w:t>)</w:t>
            </w:r>
          </w:p>
          <w:p w14:paraId="078E278B" w14:textId="77777777" w:rsidR="00090E07" w:rsidRPr="00AF0ED4" w:rsidRDefault="00090E07" w:rsidP="004A379E">
            <w:pPr>
              <w:spacing w:line="240" w:lineRule="auto"/>
              <w:rPr>
                <w:rFonts w:asciiTheme="majorHAnsi" w:eastAsia="Calibri" w:hAnsiTheme="majorHAnsi" w:cstheme="majorHAnsi"/>
                <w:sz w:val="24"/>
                <w:szCs w:val="24"/>
              </w:rPr>
            </w:pPr>
            <w:r w:rsidRPr="00AF0ED4">
              <w:rPr>
                <w:rFonts w:ascii="Segoe UI Symbol" w:eastAsia="MS Gothic" w:hAnsi="Segoe UI Symbol" w:cs="Segoe UI Symbol"/>
                <w:sz w:val="24"/>
                <w:szCs w:val="24"/>
              </w:rPr>
              <w:t>☐</w:t>
            </w:r>
            <w:proofErr w:type="spellStart"/>
            <w:r w:rsidRPr="00AF0ED4">
              <w:rPr>
                <w:rFonts w:asciiTheme="majorHAnsi" w:eastAsia="Calibri" w:hAnsiTheme="majorHAnsi" w:cstheme="majorHAnsi"/>
                <w:sz w:val="24"/>
                <w:szCs w:val="24"/>
              </w:rPr>
              <w:t>Inviting</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guests</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from</w:t>
            </w:r>
            <w:proofErr w:type="spellEnd"/>
            <w:r w:rsidRPr="00AF0ED4">
              <w:rPr>
                <w:rFonts w:asciiTheme="majorHAnsi" w:eastAsia="Calibri" w:hAnsiTheme="majorHAnsi" w:cstheme="majorHAnsi"/>
                <w:sz w:val="24"/>
                <w:szCs w:val="24"/>
              </w:rPr>
              <w:t xml:space="preserve"> </w:t>
            </w:r>
            <w:proofErr w:type="spellStart"/>
            <w:r w:rsidRPr="00AF0ED4">
              <w:rPr>
                <w:rFonts w:asciiTheme="majorHAnsi" w:eastAsia="Calibri" w:hAnsiTheme="majorHAnsi" w:cstheme="majorHAnsi"/>
                <w:sz w:val="24"/>
                <w:szCs w:val="24"/>
              </w:rPr>
              <w:t>companies</w:t>
            </w:r>
            <w:proofErr w:type="spellEnd"/>
          </w:p>
        </w:tc>
      </w:tr>
      <w:tr w:rsidR="00090E07" w:rsidRPr="00AF0ED4" w14:paraId="468B71E9" w14:textId="77777777" w:rsidTr="00AF0ED4">
        <w:tc>
          <w:tcPr>
            <w:tcW w:w="9698" w:type="dxa"/>
            <w:gridSpan w:val="21"/>
          </w:tcPr>
          <w:p w14:paraId="6B982334" w14:textId="77777777" w:rsidR="00090E07" w:rsidRPr="00AF0ED4" w:rsidRDefault="00090E07" w:rsidP="004A379E">
            <w:pPr>
              <w:spacing w:line="240" w:lineRule="auto"/>
              <w:jc w:val="both"/>
              <w:rPr>
                <w:rFonts w:asciiTheme="majorHAnsi" w:hAnsiTheme="majorHAnsi" w:cstheme="majorHAnsi"/>
                <w:sz w:val="12"/>
                <w:szCs w:val="12"/>
              </w:rPr>
            </w:pPr>
          </w:p>
        </w:tc>
      </w:tr>
    </w:tbl>
    <w:p w14:paraId="45F5A29F" w14:textId="77777777" w:rsidR="00AF0ED4" w:rsidRDefault="00AF0ED4">
      <w:r>
        <w:br w:type="page"/>
      </w:r>
    </w:p>
    <w:tbl>
      <w:tblPr>
        <w:tblW w:w="974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
        <w:gridCol w:w="3578"/>
        <w:gridCol w:w="284"/>
        <w:gridCol w:w="1846"/>
        <w:gridCol w:w="293"/>
        <w:gridCol w:w="3697"/>
      </w:tblGrid>
      <w:tr w:rsidR="00090E07" w:rsidRPr="00AF0ED4" w14:paraId="4394F9D0" w14:textId="77777777" w:rsidTr="00AF0ED4">
        <w:tc>
          <w:tcPr>
            <w:tcW w:w="3627" w:type="dxa"/>
            <w:gridSpan w:val="2"/>
            <w:tcBorders>
              <w:top w:val="nil"/>
              <w:left w:val="nil"/>
              <w:right w:val="nil"/>
            </w:tcBorders>
          </w:tcPr>
          <w:p w14:paraId="6E9DC066" w14:textId="1C500C54" w:rsidR="00090E07" w:rsidRPr="00AF0ED4" w:rsidRDefault="00090E07" w:rsidP="004A379E">
            <w:pPr>
              <w:spacing w:line="240" w:lineRule="auto"/>
              <w:rPr>
                <w:rFonts w:asciiTheme="majorHAnsi" w:hAnsiTheme="majorHAnsi" w:cstheme="majorHAnsi"/>
                <w:b/>
                <w:sz w:val="20"/>
                <w:szCs w:val="20"/>
              </w:rPr>
            </w:pPr>
          </w:p>
          <w:p w14:paraId="34EAF135" w14:textId="77777777" w:rsidR="00090E07" w:rsidRPr="00AF0ED4" w:rsidRDefault="00090E07" w:rsidP="004A379E">
            <w:pPr>
              <w:spacing w:line="240" w:lineRule="auto"/>
              <w:rPr>
                <w:rFonts w:asciiTheme="majorHAnsi" w:hAnsiTheme="majorHAnsi" w:cstheme="majorHAnsi"/>
                <w:b/>
                <w:sz w:val="20"/>
                <w:szCs w:val="20"/>
              </w:rPr>
            </w:pPr>
            <w:r w:rsidRPr="00AF0ED4">
              <w:rPr>
                <w:rFonts w:asciiTheme="majorHAnsi" w:hAnsiTheme="majorHAnsi" w:cstheme="majorHAnsi"/>
                <w:b/>
                <w:sz w:val="20"/>
                <w:szCs w:val="20"/>
              </w:rPr>
              <w:t>Načini ocenjevanja:</w:t>
            </w:r>
          </w:p>
        </w:tc>
        <w:tc>
          <w:tcPr>
            <w:tcW w:w="284" w:type="dxa"/>
            <w:tcBorders>
              <w:top w:val="nil"/>
              <w:left w:val="nil"/>
              <w:bottom w:val="nil"/>
              <w:right w:val="nil"/>
            </w:tcBorders>
          </w:tcPr>
          <w:p w14:paraId="34344450" w14:textId="77777777" w:rsidR="00090E07" w:rsidRPr="00AF0ED4" w:rsidRDefault="00090E07" w:rsidP="004A379E">
            <w:pPr>
              <w:spacing w:line="240" w:lineRule="auto"/>
              <w:jc w:val="center"/>
              <w:rPr>
                <w:rFonts w:asciiTheme="majorHAnsi" w:hAnsiTheme="majorHAnsi" w:cstheme="majorHAnsi"/>
                <w:sz w:val="20"/>
                <w:szCs w:val="20"/>
                <w:lang w:val="en-GB"/>
              </w:rPr>
            </w:pPr>
          </w:p>
        </w:tc>
        <w:tc>
          <w:tcPr>
            <w:tcW w:w="1846" w:type="dxa"/>
            <w:tcBorders>
              <w:top w:val="nil"/>
              <w:left w:val="nil"/>
              <w:right w:val="nil"/>
            </w:tcBorders>
          </w:tcPr>
          <w:p w14:paraId="542D8488" w14:textId="77777777" w:rsidR="00090E07" w:rsidRPr="00AF0ED4" w:rsidRDefault="00090E07" w:rsidP="004A379E">
            <w:pPr>
              <w:spacing w:line="240" w:lineRule="auto"/>
              <w:jc w:val="center"/>
              <w:rPr>
                <w:rFonts w:asciiTheme="majorHAnsi" w:hAnsiTheme="majorHAnsi" w:cstheme="majorHAnsi"/>
                <w:sz w:val="20"/>
                <w:szCs w:val="20"/>
              </w:rPr>
            </w:pPr>
            <w:r w:rsidRPr="00AF0ED4">
              <w:rPr>
                <w:rFonts w:asciiTheme="majorHAnsi" w:hAnsiTheme="majorHAnsi" w:cstheme="majorHAnsi"/>
                <w:sz w:val="20"/>
                <w:szCs w:val="20"/>
              </w:rPr>
              <w:t>Delež (v %) /</w:t>
            </w:r>
          </w:p>
          <w:p w14:paraId="71423C94" w14:textId="77777777" w:rsidR="00090E07" w:rsidRPr="00AF0ED4" w:rsidRDefault="00090E07" w:rsidP="004A379E">
            <w:pPr>
              <w:spacing w:line="240" w:lineRule="auto"/>
              <w:jc w:val="center"/>
              <w:rPr>
                <w:rFonts w:asciiTheme="majorHAnsi" w:hAnsiTheme="majorHAnsi" w:cstheme="majorHAnsi"/>
                <w:sz w:val="20"/>
                <w:szCs w:val="20"/>
                <w:lang w:val="en-GB"/>
              </w:rPr>
            </w:pPr>
            <w:proofErr w:type="spellStart"/>
            <w:r w:rsidRPr="00AF0ED4">
              <w:rPr>
                <w:rFonts w:asciiTheme="majorHAnsi" w:hAnsiTheme="majorHAnsi" w:cstheme="majorHAnsi"/>
                <w:sz w:val="20"/>
                <w:szCs w:val="20"/>
              </w:rPr>
              <w:t>Weight</w:t>
            </w:r>
            <w:proofErr w:type="spellEnd"/>
            <w:r w:rsidRPr="00AF0ED4">
              <w:rPr>
                <w:rFonts w:asciiTheme="majorHAnsi" w:hAnsiTheme="majorHAnsi" w:cstheme="majorHAnsi"/>
                <w:sz w:val="20"/>
                <w:szCs w:val="20"/>
              </w:rPr>
              <w:t xml:space="preserve"> (in %)</w:t>
            </w:r>
          </w:p>
        </w:tc>
        <w:tc>
          <w:tcPr>
            <w:tcW w:w="293" w:type="dxa"/>
            <w:tcBorders>
              <w:top w:val="nil"/>
              <w:left w:val="nil"/>
              <w:bottom w:val="nil"/>
              <w:right w:val="nil"/>
            </w:tcBorders>
          </w:tcPr>
          <w:p w14:paraId="151AFE8B" w14:textId="77777777" w:rsidR="00090E07" w:rsidRPr="00AF0ED4" w:rsidRDefault="00090E07" w:rsidP="004A379E">
            <w:pPr>
              <w:spacing w:line="240" w:lineRule="auto"/>
              <w:rPr>
                <w:rFonts w:asciiTheme="majorHAnsi" w:hAnsiTheme="majorHAnsi" w:cstheme="majorHAnsi"/>
                <w:sz w:val="20"/>
                <w:szCs w:val="20"/>
                <w:lang w:val="en-GB"/>
              </w:rPr>
            </w:pPr>
          </w:p>
        </w:tc>
        <w:tc>
          <w:tcPr>
            <w:tcW w:w="3697" w:type="dxa"/>
            <w:tcBorders>
              <w:top w:val="nil"/>
              <w:left w:val="nil"/>
              <w:right w:val="nil"/>
            </w:tcBorders>
          </w:tcPr>
          <w:p w14:paraId="47A3C8E0" w14:textId="77777777" w:rsidR="00090E07" w:rsidRPr="00AF0ED4" w:rsidRDefault="00090E07" w:rsidP="004A379E">
            <w:pPr>
              <w:spacing w:line="240" w:lineRule="auto"/>
              <w:rPr>
                <w:rFonts w:asciiTheme="majorHAnsi" w:hAnsiTheme="majorHAnsi" w:cstheme="majorHAnsi"/>
                <w:b/>
                <w:sz w:val="20"/>
                <w:szCs w:val="20"/>
              </w:rPr>
            </w:pPr>
          </w:p>
          <w:p w14:paraId="715E23EC" w14:textId="77777777" w:rsidR="00090E07" w:rsidRPr="00AF0ED4" w:rsidRDefault="00090E07" w:rsidP="004A379E">
            <w:pPr>
              <w:spacing w:line="240" w:lineRule="auto"/>
              <w:rPr>
                <w:rFonts w:asciiTheme="majorHAnsi" w:hAnsiTheme="majorHAnsi" w:cstheme="majorHAnsi"/>
                <w:b/>
                <w:sz w:val="20"/>
                <w:szCs w:val="20"/>
              </w:rPr>
            </w:pPr>
            <w:proofErr w:type="spellStart"/>
            <w:r w:rsidRPr="00AF0ED4">
              <w:rPr>
                <w:rFonts w:asciiTheme="majorHAnsi" w:hAnsiTheme="majorHAnsi" w:cstheme="majorHAnsi"/>
                <w:b/>
                <w:sz w:val="20"/>
                <w:szCs w:val="20"/>
              </w:rPr>
              <w:t>Assessment</w:t>
            </w:r>
            <w:proofErr w:type="spellEnd"/>
            <w:r w:rsidRPr="00AF0ED4">
              <w:rPr>
                <w:rFonts w:asciiTheme="majorHAnsi" w:hAnsiTheme="majorHAnsi" w:cstheme="majorHAnsi"/>
                <w:b/>
                <w:sz w:val="20"/>
                <w:szCs w:val="20"/>
              </w:rPr>
              <w:t>:</w:t>
            </w:r>
          </w:p>
        </w:tc>
      </w:tr>
      <w:tr w:rsidR="00090E07" w:rsidRPr="00AF0ED4" w14:paraId="44239EAE" w14:textId="77777777" w:rsidTr="00AF0ED4">
        <w:tc>
          <w:tcPr>
            <w:tcW w:w="3627" w:type="dxa"/>
            <w:gridSpan w:val="2"/>
            <w:tcBorders>
              <w:top w:val="single" w:sz="4" w:space="0" w:color="auto"/>
              <w:right w:val="single" w:sz="4" w:space="0" w:color="auto"/>
            </w:tcBorders>
          </w:tcPr>
          <w:p w14:paraId="45407BC0" w14:textId="77777777" w:rsidR="00090E07" w:rsidRPr="00AF0ED4" w:rsidRDefault="00090E07" w:rsidP="004A379E">
            <w:pPr>
              <w:spacing w:line="240" w:lineRule="auto"/>
              <w:rPr>
                <w:rFonts w:asciiTheme="majorHAnsi" w:hAnsiTheme="majorHAnsi" w:cstheme="majorHAnsi"/>
                <w:sz w:val="24"/>
                <w:szCs w:val="24"/>
                <w:lang w:val="en-GB"/>
              </w:rPr>
            </w:pPr>
            <w:proofErr w:type="spellStart"/>
            <w:r w:rsidRPr="00AF0ED4">
              <w:rPr>
                <w:rFonts w:asciiTheme="majorHAnsi" w:hAnsiTheme="majorHAnsi" w:cstheme="majorHAnsi"/>
                <w:sz w:val="24"/>
                <w:szCs w:val="24"/>
                <w:lang w:val="en-GB"/>
              </w:rPr>
              <w:t>Krajši</w:t>
            </w:r>
            <w:proofErr w:type="spellEnd"/>
            <w:r w:rsidRPr="00AF0ED4">
              <w:rPr>
                <w:rFonts w:asciiTheme="majorHAnsi" w:hAnsiTheme="majorHAnsi" w:cstheme="majorHAnsi"/>
                <w:sz w:val="24"/>
                <w:szCs w:val="24"/>
                <w:lang w:val="en-GB"/>
              </w:rPr>
              <w:t xml:space="preserve"> </w:t>
            </w:r>
            <w:proofErr w:type="spellStart"/>
            <w:r w:rsidRPr="00AF0ED4">
              <w:rPr>
                <w:rFonts w:asciiTheme="majorHAnsi" w:hAnsiTheme="majorHAnsi" w:cstheme="majorHAnsi"/>
                <w:sz w:val="24"/>
                <w:szCs w:val="24"/>
                <w:lang w:val="en-GB"/>
              </w:rPr>
              <w:t>pisni</w:t>
            </w:r>
            <w:proofErr w:type="spellEnd"/>
            <w:r w:rsidRPr="00AF0ED4">
              <w:rPr>
                <w:rFonts w:asciiTheme="majorHAnsi" w:hAnsiTheme="majorHAnsi" w:cstheme="majorHAnsi"/>
                <w:sz w:val="24"/>
                <w:szCs w:val="24"/>
                <w:lang w:val="en-GB"/>
              </w:rPr>
              <w:t xml:space="preserve"> </w:t>
            </w:r>
            <w:proofErr w:type="spellStart"/>
            <w:r w:rsidRPr="00AF0ED4">
              <w:rPr>
                <w:rFonts w:asciiTheme="majorHAnsi" w:hAnsiTheme="majorHAnsi" w:cstheme="majorHAnsi"/>
                <w:sz w:val="24"/>
                <w:szCs w:val="24"/>
                <w:lang w:val="en-GB"/>
              </w:rPr>
              <w:t>izdelki</w:t>
            </w:r>
            <w:proofErr w:type="spellEnd"/>
            <w:r w:rsidRPr="00AF0ED4">
              <w:rPr>
                <w:rFonts w:asciiTheme="majorHAnsi" w:hAnsiTheme="majorHAnsi" w:cstheme="majorHAnsi"/>
                <w:sz w:val="24"/>
                <w:szCs w:val="24"/>
                <w:lang w:val="en-GB"/>
              </w:rPr>
              <w:t xml:space="preserve"> </w:t>
            </w:r>
          </w:p>
        </w:tc>
        <w:tc>
          <w:tcPr>
            <w:tcW w:w="284" w:type="dxa"/>
            <w:tcBorders>
              <w:top w:val="nil"/>
              <w:left w:val="single" w:sz="4" w:space="0" w:color="auto"/>
              <w:bottom w:val="nil"/>
              <w:right w:val="single" w:sz="4" w:space="0" w:color="auto"/>
            </w:tcBorders>
          </w:tcPr>
          <w:p w14:paraId="55D850C3" w14:textId="77777777" w:rsidR="00090E07" w:rsidRPr="00AF0ED4" w:rsidRDefault="00090E07" w:rsidP="004A379E">
            <w:pPr>
              <w:spacing w:line="240" w:lineRule="auto"/>
              <w:jc w:val="center"/>
              <w:rPr>
                <w:rFonts w:asciiTheme="majorHAnsi" w:hAnsiTheme="majorHAnsi" w:cstheme="majorHAnsi"/>
                <w:sz w:val="24"/>
                <w:szCs w:val="24"/>
                <w:lang w:val="en-GB"/>
              </w:rPr>
            </w:pPr>
          </w:p>
        </w:tc>
        <w:tc>
          <w:tcPr>
            <w:tcW w:w="1846" w:type="dxa"/>
            <w:tcBorders>
              <w:top w:val="single" w:sz="4" w:space="0" w:color="auto"/>
              <w:left w:val="single" w:sz="4" w:space="0" w:color="auto"/>
              <w:right w:val="single" w:sz="4" w:space="0" w:color="auto"/>
            </w:tcBorders>
          </w:tcPr>
          <w:p w14:paraId="669F24C6" w14:textId="77777777" w:rsidR="00090E07" w:rsidRPr="00AF0ED4" w:rsidRDefault="00090E07" w:rsidP="004A379E">
            <w:pPr>
              <w:spacing w:line="240" w:lineRule="auto"/>
              <w:jc w:val="center"/>
              <w:rPr>
                <w:rFonts w:asciiTheme="majorHAnsi" w:hAnsiTheme="majorHAnsi" w:cstheme="majorHAnsi"/>
                <w:sz w:val="24"/>
                <w:szCs w:val="24"/>
                <w:lang w:val="en-GB"/>
              </w:rPr>
            </w:pPr>
          </w:p>
        </w:tc>
        <w:tc>
          <w:tcPr>
            <w:tcW w:w="293" w:type="dxa"/>
            <w:tcBorders>
              <w:top w:val="nil"/>
              <w:left w:val="single" w:sz="4" w:space="0" w:color="auto"/>
              <w:bottom w:val="nil"/>
              <w:right w:val="single" w:sz="4" w:space="0" w:color="auto"/>
            </w:tcBorders>
          </w:tcPr>
          <w:p w14:paraId="0252BB44" w14:textId="77777777" w:rsidR="00090E07" w:rsidRPr="00AF0ED4" w:rsidRDefault="00090E07" w:rsidP="004A379E">
            <w:pPr>
              <w:spacing w:line="240" w:lineRule="auto"/>
              <w:rPr>
                <w:rFonts w:asciiTheme="majorHAnsi" w:hAnsiTheme="majorHAnsi" w:cstheme="majorHAnsi"/>
                <w:sz w:val="24"/>
                <w:szCs w:val="24"/>
                <w:lang w:val="en-GB"/>
              </w:rPr>
            </w:pPr>
          </w:p>
        </w:tc>
        <w:tc>
          <w:tcPr>
            <w:tcW w:w="3697" w:type="dxa"/>
            <w:tcBorders>
              <w:top w:val="single" w:sz="4" w:space="0" w:color="auto"/>
              <w:left w:val="single" w:sz="4" w:space="0" w:color="auto"/>
            </w:tcBorders>
          </w:tcPr>
          <w:p w14:paraId="3AE6D26E" w14:textId="77777777" w:rsidR="00090E07" w:rsidRPr="00AF0ED4" w:rsidRDefault="00090E07" w:rsidP="004A379E">
            <w:pPr>
              <w:spacing w:line="240" w:lineRule="auto"/>
              <w:rPr>
                <w:rFonts w:asciiTheme="majorHAnsi" w:hAnsiTheme="majorHAnsi" w:cstheme="majorHAnsi"/>
                <w:sz w:val="24"/>
                <w:szCs w:val="24"/>
                <w:lang w:val="en-GB"/>
              </w:rPr>
            </w:pPr>
            <w:r w:rsidRPr="00AF0ED4">
              <w:rPr>
                <w:rFonts w:asciiTheme="majorHAnsi" w:hAnsiTheme="majorHAnsi" w:cstheme="majorHAnsi"/>
                <w:sz w:val="24"/>
                <w:szCs w:val="24"/>
              </w:rPr>
              <w:t xml:space="preserve">Short </w:t>
            </w:r>
            <w:proofErr w:type="spellStart"/>
            <w:r w:rsidRPr="00AF0ED4">
              <w:rPr>
                <w:rFonts w:asciiTheme="majorHAnsi" w:hAnsiTheme="majorHAnsi" w:cstheme="majorHAnsi"/>
                <w:sz w:val="24"/>
                <w:szCs w:val="24"/>
              </w:rPr>
              <w:t>written</w:t>
            </w:r>
            <w:proofErr w:type="spellEnd"/>
            <w:r w:rsidRPr="00AF0ED4">
              <w:rPr>
                <w:rFonts w:asciiTheme="majorHAnsi" w:hAnsiTheme="majorHAnsi" w:cstheme="majorHAnsi"/>
                <w:sz w:val="24"/>
                <w:szCs w:val="24"/>
              </w:rPr>
              <w:t xml:space="preserve"> </w:t>
            </w:r>
            <w:proofErr w:type="spellStart"/>
            <w:r w:rsidRPr="00AF0ED4">
              <w:rPr>
                <w:rFonts w:asciiTheme="majorHAnsi" w:hAnsiTheme="majorHAnsi" w:cstheme="majorHAnsi"/>
                <w:sz w:val="24"/>
                <w:szCs w:val="24"/>
              </w:rPr>
              <w:t>assignments</w:t>
            </w:r>
            <w:proofErr w:type="spellEnd"/>
          </w:p>
        </w:tc>
      </w:tr>
      <w:tr w:rsidR="00090E07" w:rsidRPr="00AF0ED4" w14:paraId="43102D3A" w14:textId="77777777" w:rsidTr="00AF0ED4">
        <w:tc>
          <w:tcPr>
            <w:tcW w:w="3627" w:type="dxa"/>
            <w:gridSpan w:val="2"/>
            <w:tcBorders>
              <w:top w:val="single" w:sz="4" w:space="0" w:color="auto"/>
              <w:right w:val="single" w:sz="4" w:space="0" w:color="auto"/>
            </w:tcBorders>
          </w:tcPr>
          <w:p w14:paraId="258B4617" w14:textId="77777777" w:rsidR="00090E07" w:rsidRPr="00AF0ED4" w:rsidRDefault="00090E07" w:rsidP="004A379E">
            <w:pPr>
              <w:spacing w:line="240" w:lineRule="auto"/>
              <w:rPr>
                <w:rFonts w:asciiTheme="majorHAnsi" w:hAnsiTheme="majorHAnsi" w:cstheme="majorHAnsi"/>
                <w:sz w:val="24"/>
                <w:szCs w:val="24"/>
                <w:lang w:val="en-GB"/>
              </w:rPr>
            </w:pPr>
            <w:proofErr w:type="spellStart"/>
            <w:r w:rsidRPr="00AF0ED4">
              <w:rPr>
                <w:rFonts w:asciiTheme="majorHAnsi" w:hAnsiTheme="majorHAnsi" w:cstheme="majorHAnsi"/>
                <w:sz w:val="24"/>
                <w:szCs w:val="24"/>
                <w:lang w:val="en-GB"/>
              </w:rPr>
              <w:t>Daljši</w:t>
            </w:r>
            <w:proofErr w:type="spellEnd"/>
            <w:r w:rsidRPr="00AF0ED4">
              <w:rPr>
                <w:rFonts w:asciiTheme="majorHAnsi" w:hAnsiTheme="majorHAnsi" w:cstheme="majorHAnsi"/>
                <w:sz w:val="24"/>
                <w:szCs w:val="24"/>
                <w:lang w:val="en-GB"/>
              </w:rPr>
              <w:t xml:space="preserve"> </w:t>
            </w:r>
            <w:proofErr w:type="spellStart"/>
            <w:r w:rsidRPr="00AF0ED4">
              <w:rPr>
                <w:rFonts w:asciiTheme="majorHAnsi" w:hAnsiTheme="majorHAnsi" w:cstheme="majorHAnsi"/>
                <w:sz w:val="24"/>
                <w:szCs w:val="24"/>
                <w:lang w:val="en-GB"/>
              </w:rPr>
              <w:t>pisni</w:t>
            </w:r>
            <w:proofErr w:type="spellEnd"/>
            <w:r w:rsidRPr="00AF0ED4">
              <w:rPr>
                <w:rFonts w:asciiTheme="majorHAnsi" w:hAnsiTheme="majorHAnsi" w:cstheme="majorHAnsi"/>
                <w:sz w:val="24"/>
                <w:szCs w:val="24"/>
                <w:lang w:val="en-GB"/>
              </w:rPr>
              <w:t xml:space="preserve"> </w:t>
            </w:r>
            <w:proofErr w:type="spellStart"/>
            <w:r w:rsidRPr="00AF0ED4">
              <w:rPr>
                <w:rFonts w:asciiTheme="majorHAnsi" w:hAnsiTheme="majorHAnsi" w:cstheme="majorHAnsi"/>
                <w:sz w:val="24"/>
                <w:szCs w:val="24"/>
                <w:lang w:val="en-GB"/>
              </w:rPr>
              <w:t>izdelki</w:t>
            </w:r>
            <w:proofErr w:type="spellEnd"/>
          </w:p>
        </w:tc>
        <w:tc>
          <w:tcPr>
            <w:tcW w:w="284" w:type="dxa"/>
            <w:tcBorders>
              <w:top w:val="nil"/>
              <w:left w:val="single" w:sz="4" w:space="0" w:color="auto"/>
              <w:bottom w:val="nil"/>
              <w:right w:val="single" w:sz="4" w:space="0" w:color="auto"/>
            </w:tcBorders>
          </w:tcPr>
          <w:p w14:paraId="6B0CA1C4" w14:textId="77777777" w:rsidR="00090E07" w:rsidRPr="00AF0ED4" w:rsidRDefault="00090E07" w:rsidP="004A379E">
            <w:pPr>
              <w:spacing w:line="240" w:lineRule="auto"/>
              <w:jc w:val="center"/>
              <w:rPr>
                <w:rFonts w:asciiTheme="majorHAnsi" w:hAnsiTheme="majorHAnsi" w:cstheme="majorHAnsi"/>
                <w:sz w:val="24"/>
                <w:szCs w:val="24"/>
                <w:lang w:val="en-GB"/>
              </w:rPr>
            </w:pPr>
          </w:p>
        </w:tc>
        <w:tc>
          <w:tcPr>
            <w:tcW w:w="1846" w:type="dxa"/>
            <w:tcBorders>
              <w:top w:val="single" w:sz="4" w:space="0" w:color="auto"/>
              <w:left w:val="single" w:sz="4" w:space="0" w:color="auto"/>
              <w:right w:val="single" w:sz="4" w:space="0" w:color="auto"/>
            </w:tcBorders>
          </w:tcPr>
          <w:p w14:paraId="5EA6CBFF" w14:textId="77777777" w:rsidR="00090E07" w:rsidRPr="00AF0ED4" w:rsidRDefault="00090E07" w:rsidP="004A379E">
            <w:pPr>
              <w:spacing w:line="240" w:lineRule="auto"/>
              <w:jc w:val="center"/>
              <w:rPr>
                <w:rFonts w:asciiTheme="majorHAnsi" w:hAnsiTheme="majorHAnsi" w:cstheme="majorHAnsi"/>
                <w:sz w:val="24"/>
                <w:szCs w:val="24"/>
                <w:lang w:val="en-GB"/>
              </w:rPr>
            </w:pPr>
            <w:r w:rsidRPr="00AF0ED4">
              <w:rPr>
                <w:rFonts w:asciiTheme="majorHAnsi" w:hAnsiTheme="majorHAnsi" w:cstheme="majorHAnsi"/>
                <w:sz w:val="24"/>
                <w:szCs w:val="24"/>
                <w:lang w:val="en-GB"/>
              </w:rPr>
              <w:t>70</w:t>
            </w:r>
          </w:p>
        </w:tc>
        <w:tc>
          <w:tcPr>
            <w:tcW w:w="293" w:type="dxa"/>
            <w:tcBorders>
              <w:top w:val="nil"/>
              <w:left w:val="single" w:sz="4" w:space="0" w:color="auto"/>
              <w:bottom w:val="nil"/>
              <w:right w:val="single" w:sz="4" w:space="0" w:color="auto"/>
            </w:tcBorders>
          </w:tcPr>
          <w:p w14:paraId="3FECCFC7" w14:textId="77777777" w:rsidR="00090E07" w:rsidRPr="00AF0ED4" w:rsidRDefault="00090E07" w:rsidP="004A379E">
            <w:pPr>
              <w:spacing w:line="240" w:lineRule="auto"/>
              <w:rPr>
                <w:rFonts w:asciiTheme="majorHAnsi" w:hAnsiTheme="majorHAnsi" w:cstheme="majorHAnsi"/>
                <w:sz w:val="24"/>
                <w:szCs w:val="24"/>
                <w:lang w:val="en-GB"/>
              </w:rPr>
            </w:pPr>
          </w:p>
        </w:tc>
        <w:tc>
          <w:tcPr>
            <w:tcW w:w="3697" w:type="dxa"/>
            <w:tcBorders>
              <w:top w:val="single" w:sz="4" w:space="0" w:color="auto"/>
              <w:left w:val="single" w:sz="4" w:space="0" w:color="auto"/>
            </w:tcBorders>
          </w:tcPr>
          <w:p w14:paraId="7AEBCC79" w14:textId="77777777" w:rsidR="00090E07" w:rsidRPr="00AF0ED4" w:rsidRDefault="00090E07" w:rsidP="004A379E">
            <w:pPr>
              <w:spacing w:line="240" w:lineRule="auto"/>
              <w:rPr>
                <w:rFonts w:asciiTheme="majorHAnsi" w:hAnsiTheme="majorHAnsi" w:cstheme="majorHAnsi"/>
                <w:sz w:val="24"/>
                <w:szCs w:val="24"/>
                <w:lang w:val="en-GB"/>
              </w:rPr>
            </w:pPr>
            <w:r w:rsidRPr="00AF0ED4">
              <w:rPr>
                <w:rFonts w:asciiTheme="majorHAnsi" w:hAnsiTheme="majorHAnsi" w:cstheme="majorHAnsi"/>
                <w:sz w:val="24"/>
                <w:szCs w:val="24"/>
              </w:rPr>
              <w:t xml:space="preserve">Long </w:t>
            </w:r>
            <w:proofErr w:type="spellStart"/>
            <w:r w:rsidRPr="00AF0ED4">
              <w:rPr>
                <w:rFonts w:asciiTheme="majorHAnsi" w:hAnsiTheme="majorHAnsi" w:cstheme="majorHAnsi"/>
                <w:sz w:val="24"/>
                <w:szCs w:val="24"/>
              </w:rPr>
              <w:t>written</w:t>
            </w:r>
            <w:proofErr w:type="spellEnd"/>
            <w:r w:rsidRPr="00AF0ED4">
              <w:rPr>
                <w:rFonts w:asciiTheme="majorHAnsi" w:hAnsiTheme="majorHAnsi" w:cstheme="majorHAnsi"/>
                <w:sz w:val="24"/>
                <w:szCs w:val="24"/>
              </w:rPr>
              <w:t xml:space="preserve"> </w:t>
            </w:r>
            <w:proofErr w:type="spellStart"/>
            <w:r w:rsidRPr="00AF0ED4">
              <w:rPr>
                <w:rFonts w:asciiTheme="majorHAnsi" w:hAnsiTheme="majorHAnsi" w:cstheme="majorHAnsi"/>
                <w:sz w:val="24"/>
                <w:szCs w:val="24"/>
              </w:rPr>
              <w:t>assignments</w:t>
            </w:r>
            <w:proofErr w:type="spellEnd"/>
          </w:p>
        </w:tc>
      </w:tr>
      <w:tr w:rsidR="00090E07" w:rsidRPr="00AF0ED4" w14:paraId="024C2141" w14:textId="77777777" w:rsidTr="00AF0ED4">
        <w:tc>
          <w:tcPr>
            <w:tcW w:w="3627" w:type="dxa"/>
            <w:gridSpan w:val="2"/>
            <w:tcBorders>
              <w:top w:val="single" w:sz="4" w:space="0" w:color="auto"/>
              <w:right w:val="single" w:sz="4" w:space="0" w:color="auto"/>
            </w:tcBorders>
          </w:tcPr>
          <w:p w14:paraId="5EA3D9DE" w14:textId="77777777" w:rsidR="00090E07" w:rsidRPr="00AF0ED4" w:rsidRDefault="00090E07" w:rsidP="004A379E">
            <w:pPr>
              <w:spacing w:line="240" w:lineRule="auto"/>
              <w:rPr>
                <w:rFonts w:asciiTheme="majorHAnsi" w:hAnsiTheme="majorHAnsi" w:cstheme="majorHAnsi"/>
                <w:sz w:val="24"/>
                <w:szCs w:val="24"/>
                <w:lang w:val="en-GB"/>
              </w:rPr>
            </w:pPr>
            <w:proofErr w:type="spellStart"/>
            <w:r w:rsidRPr="00AF0ED4">
              <w:rPr>
                <w:rFonts w:asciiTheme="majorHAnsi" w:hAnsiTheme="majorHAnsi" w:cstheme="majorHAnsi"/>
                <w:sz w:val="24"/>
                <w:szCs w:val="24"/>
                <w:lang w:val="en-GB"/>
              </w:rPr>
              <w:t>Javni</w:t>
            </w:r>
            <w:proofErr w:type="spellEnd"/>
            <w:r w:rsidRPr="00AF0ED4">
              <w:rPr>
                <w:rFonts w:asciiTheme="majorHAnsi" w:hAnsiTheme="majorHAnsi" w:cstheme="majorHAnsi"/>
                <w:sz w:val="24"/>
                <w:szCs w:val="24"/>
                <w:lang w:val="en-GB"/>
              </w:rPr>
              <w:t xml:space="preserve"> </w:t>
            </w:r>
            <w:proofErr w:type="spellStart"/>
            <w:r w:rsidRPr="00AF0ED4">
              <w:rPr>
                <w:rFonts w:asciiTheme="majorHAnsi" w:hAnsiTheme="majorHAnsi" w:cstheme="majorHAnsi"/>
                <w:sz w:val="24"/>
                <w:szCs w:val="24"/>
                <w:lang w:val="en-GB"/>
              </w:rPr>
              <w:t>nastop</w:t>
            </w:r>
            <w:proofErr w:type="spellEnd"/>
            <w:r w:rsidRPr="00AF0ED4">
              <w:rPr>
                <w:rFonts w:asciiTheme="majorHAnsi" w:hAnsiTheme="majorHAnsi" w:cstheme="majorHAnsi"/>
                <w:sz w:val="24"/>
                <w:szCs w:val="24"/>
                <w:lang w:val="en-GB"/>
              </w:rPr>
              <w:t xml:space="preserve"> </w:t>
            </w:r>
            <w:proofErr w:type="spellStart"/>
            <w:r w:rsidRPr="00AF0ED4">
              <w:rPr>
                <w:rFonts w:asciiTheme="majorHAnsi" w:hAnsiTheme="majorHAnsi" w:cstheme="majorHAnsi"/>
                <w:sz w:val="24"/>
                <w:szCs w:val="24"/>
                <w:lang w:val="en-GB"/>
              </w:rPr>
              <w:t>ali</w:t>
            </w:r>
            <w:proofErr w:type="spellEnd"/>
            <w:r w:rsidRPr="00AF0ED4">
              <w:rPr>
                <w:rFonts w:asciiTheme="majorHAnsi" w:hAnsiTheme="majorHAnsi" w:cstheme="majorHAnsi"/>
                <w:sz w:val="24"/>
                <w:szCs w:val="24"/>
                <w:lang w:val="en-GB"/>
              </w:rPr>
              <w:t xml:space="preserve"> </w:t>
            </w:r>
            <w:proofErr w:type="spellStart"/>
            <w:r w:rsidRPr="00AF0ED4">
              <w:rPr>
                <w:rFonts w:asciiTheme="majorHAnsi" w:hAnsiTheme="majorHAnsi" w:cstheme="majorHAnsi"/>
                <w:sz w:val="24"/>
                <w:szCs w:val="24"/>
                <w:lang w:val="en-GB"/>
              </w:rPr>
              <w:t>predstavitev</w:t>
            </w:r>
            <w:proofErr w:type="spellEnd"/>
            <w:r w:rsidRPr="00AF0ED4">
              <w:rPr>
                <w:rFonts w:asciiTheme="majorHAnsi" w:hAnsiTheme="majorHAnsi" w:cstheme="majorHAnsi"/>
                <w:sz w:val="24"/>
                <w:szCs w:val="24"/>
                <w:lang w:val="en-GB"/>
              </w:rPr>
              <w:t xml:space="preserve"> </w:t>
            </w:r>
          </w:p>
        </w:tc>
        <w:tc>
          <w:tcPr>
            <w:tcW w:w="284" w:type="dxa"/>
            <w:tcBorders>
              <w:top w:val="nil"/>
              <w:left w:val="single" w:sz="4" w:space="0" w:color="auto"/>
              <w:bottom w:val="nil"/>
              <w:right w:val="single" w:sz="4" w:space="0" w:color="auto"/>
            </w:tcBorders>
          </w:tcPr>
          <w:p w14:paraId="4EEA04A5" w14:textId="77777777" w:rsidR="00090E07" w:rsidRPr="00AF0ED4" w:rsidRDefault="00090E07" w:rsidP="004A379E">
            <w:pPr>
              <w:spacing w:line="240" w:lineRule="auto"/>
              <w:jc w:val="center"/>
              <w:rPr>
                <w:rFonts w:asciiTheme="majorHAnsi" w:hAnsiTheme="majorHAnsi" w:cstheme="majorHAnsi"/>
                <w:sz w:val="24"/>
                <w:szCs w:val="24"/>
                <w:lang w:val="en-GB"/>
              </w:rPr>
            </w:pPr>
          </w:p>
        </w:tc>
        <w:tc>
          <w:tcPr>
            <w:tcW w:w="1846" w:type="dxa"/>
            <w:tcBorders>
              <w:top w:val="single" w:sz="4" w:space="0" w:color="auto"/>
              <w:left w:val="single" w:sz="4" w:space="0" w:color="auto"/>
              <w:right w:val="single" w:sz="4" w:space="0" w:color="auto"/>
            </w:tcBorders>
          </w:tcPr>
          <w:p w14:paraId="02C11678" w14:textId="77777777" w:rsidR="00090E07" w:rsidRPr="00AF0ED4" w:rsidRDefault="00090E07" w:rsidP="004A379E">
            <w:pPr>
              <w:spacing w:line="240" w:lineRule="auto"/>
              <w:jc w:val="center"/>
              <w:rPr>
                <w:rFonts w:asciiTheme="majorHAnsi" w:hAnsiTheme="majorHAnsi" w:cstheme="majorHAnsi"/>
                <w:sz w:val="24"/>
                <w:szCs w:val="24"/>
                <w:lang w:val="en-GB"/>
              </w:rPr>
            </w:pPr>
            <w:r w:rsidRPr="00AF0ED4">
              <w:rPr>
                <w:rFonts w:asciiTheme="majorHAnsi" w:hAnsiTheme="majorHAnsi" w:cstheme="majorHAnsi"/>
                <w:sz w:val="24"/>
                <w:szCs w:val="24"/>
                <w:lang w:val="en-GB"/>
              </w:rPr>
              <w:t>20</w:t>
            </w:r>
          </w:p>
        </w:tc>
        <w:tc>
          <w:tcPr>
            <w:tcW w:w="293" w:type="dxa"/>
            <w:tcBorders>
              <w:top w:val="nil"/>
              <w:left w:val="single" w:sz="4" w:space="0" w:color="auto"/>
              <w:bottom w:val="nil"/>
              <w:right w:val="single" w:sz="4" w:space="0" w:color="auto"/>
            </w:tcBorders>
          </w:tcPr>
          <w:p w14:paraId="4487BBFB" w14:textId="77777777" w:rsidR="00090E07" w:rsidRPr="00AF0ED4" w:rsidRDefault="00090E07" w:rsidP="004A379E">
            <w:pPr>
              <w:spacing w:line="240" w:lineRule="auto"/>
              <w:rPr>
                <w:rFonts w:asciiTheme="majorHAnsi" w:hAnsiTheme="majorHAnsi" w:cstheme="majorHAnsi"/>
                <w:sz w:val="24"/>
                <w:szCs w:val="24"/>
                <w:lang w:val="en-GB"/>
              </w:rPr>
            </w:pPr>
          </w:p>
        </w:tc>
        <w:tc>
          <w:tcPr>
            <w:tcW w:w="3697" w:type="dxa"/>
            <w:tcBorders>
              <w:top w:val="single" w:sz="4" w:space="0" w:color="auto"/>
              <w:left w:val="single" w:sz="4" w:space="0" w:color="auto"/>
            </w:tcBorders>
          </w:tcPr>
          <w:p w14:paraId="2643637B" w14:textId="77777777" w:rsidR="00090E07" w:rsidRPr="00AF0ED4" w:rsidRDefault="00090E07" w:rsidP="004A379E">
            <w:pPr>
              <w:spacing w:line="240" w:lineRule="auto"/>
              <w:rPr>
                <w:rFonts w:asciiTheme="majorHAnsi" w:hAnsiTheme="majorHAnsi" w:cstheme="majorHAnsi"/>
                <w:sz w:val="24"/>
                <w:szCs w:val="24"/>
                <w:lang w:val="en-GB"/>
              </w:rPr>
            </w:pPr>
            <w:proofErr w:type="spellStart"/>
            <w:r w:rsidRPr="00AF0ED4">
              <w:rPr>
                <w:rFonts w:asciiTheme="majorHAnsi" w:hAnsiTheme="majorHAnsi" w:cstheme="majorHAnsi"/>
                <w:sz w:val="24"/>
                <w:szCs w:val="24"/>
              </w:rPr>
              <w:t>Presentations</w:t>
            </w:r>
            <w:proofErr w:type="spellEnd"/>
          </w:p>
        </w:tc>
      </w:tr>
      <w:tr w:rsidR="00090E07" w:rsidRPr="00AF0ED4" w14:paraId="59450C41" w14:textId="77777777" w:rsidTr="00AF0ED4">
        <w:tc>
          <w:tcPr>
            <w:tcW w:w="3627" w:type="dxa"/>
            <w:gridSpan w:val="2"/>
            <w:tcBorders>
              <w:top w:val="single" w:sz="4" w:space="0" w:color="auto"/>
              <w:bottom w:val="single" w:sz="4" w:space="0" w:color="auto"/>
              <w:right w:val="single" w:sz="4" w:space="0" w:color="auto"/>
            </w:tcBorders>
          </w:tcPr>
          <w:p w14:paraId="3DA47D9A" w14:textId="77777777" w:rsidR="00090E07" w:rsidRPr="00AF0ED4" w:rsidRDefault="00090E07" w:rsidP="004A379E">
            <w:pPr>
              <w:spacing w:line="240" w:lineRule="auto"/>
              <w:rPr>
                <w:rFonts w:asciiTheme="majorHAnsi" w:hAnsiTheme="majorHAnsi" w:cstheme="majorHAnsi"/>
                <w:sz w:val="24"/>
                <w:szCs w:val="24"/>
                <w:lang w:val="sv-SE"/>
              </w:rPr>
            </w:pPr>
            <w:r w:rsidRPr="00AF0ED4">
              <w:rPr>
                <w:rFonts w:asciiTheme="majorHAnsi" w:hAnsiTheme="majorHAnsi" w:cstheme="majorHAnsi"/>
                <w:sz w:val="24"/>
                <w:szCs w:val="24"/>
                <w:lang w:val="sv-SE"/>
              </w:rPr>
              <w:t>Končno ocenjevanje (pisni/ustni izpit)</w:t>
            </w:r>
          </w:p>
        </w:tc>
        <w:tc>
          <w:tcPr>
            <w:tcW w:w="284" w:type="dxa"/>
            <w:tcBorders>
              <w:top w:val="nil"/>
              <w:left w:val="single" w:sz="4" w:space="0" w:color="auto"/>
              <w:bottom w:val="nil"/>
              <w:right w:val="single" w:sz="4" w:space="0" w:color="auto"/>
            </w:tcBorders>
          </w:tcPr>
          <w:p w14:paraId="6A733F42" w14:textId="77777777" w:rsidR="00090E07" w:rsidRPr="00AF0ED4" w:rsidRDefault="00090E07" w:rsidP="004A379E">
            <w:pPr>
              <w:spacing w:line="240" w:lineRule="auto"/>
              <w:jc w:val="center"/>
              <w:rPr>
                <w:rFonts w:asciiTheme="majorHAnsi" w:hAnsiTheme="majorHAnsi" w:cstheme="majorHAnsi"/>
                <w:sz w:val="24"/>
                <w:szCs w:val="24"/>
                <w:lang w:val="sv-SE"/>
              </w:rPr>
            </w:pPr>
          </w:p>
        </w:tc>
        <w:tc>
          <w:tcPr>
            <w:tcW w:w="1846" w:type="dxa"/>
            <w:tcBorders>
              <w:top w:val="single" w:sz="4" w:space="0" w:color="auto"/>
              <w:left w:val="single" w:sz="4" w:space="0" w:color="auto"/>
              <w:bottom w:val="single" w:sz="4" w:space="0" w:color="auto"/>
              <w:right w:val="single" w:sz="4" w:space="0" w:color="auto"/>
            </w:tcBorders>
          </w:tcPr>
          <w:p w14:paraId="624EAE4D" w14:textId="77777777" w:rsidR="00090E07" w:rsidRPr="00AF0ED4" w:rsidRDefault="00090E07" w:rsidP="004A379E">
            <w:pPr>
              <w:spacing w:line="240" w:lineRule="auto"/>
              <w:jc w:val="center"/>
              <w:rPr>
                <w:rFonts w:asciiTheme="majorHAnsi" w:hAnsiTheme="majorHAnsi" w:cstheme="majorHAnsi"/>
                <w:sz w:val="24"/>
                <w:szCs w:val="24"/>
              </w:rPr>
            </w:pPr>
          </w:p>
        </w:tc>
        <w:tc>
          <w:tcPr>
            <w:tcW w:w="293" w:type="dxa"/>
            <w:tcBorders>
              <w:top w:val="nil"/>
              <w:left w:val="single" w:sz="4" w:space="0" w:color="auto"/>
              <w:bottom w:val="nil"/>
              <w:right w:val="single" w:sz="4" w:space="0" w:color="auto"/>
            </w:tcBorders>
          </w:tcPr>
          <w:p w14:paraId="7F81AC51" w14:textId="77777777" w:rsidR="00090E07" w:rsidRPr="00AF0ED4" w:rsidRDefault="00090E07" w:rsidP="004A379E">
            <w:pPr>
              <w:spacing w:line="240" w:lineRule="auto"/>
              <w:rPr>
                <w:rFonts w:asciiTheme="majorHAnsi" w:hAnsiTheme="majorHAnsi" w:cstheme="majorHAnsi"/>
                <w:sz w:val="24"/>
                <w:szCs w:val="24"/>
              </w:rPr>
            </w:pPr>
          </w:p>
        </w:tc>
        <w:tc>
          <w:tcPr>
            <w:tcW w:w="3697" w:type="dxa"/>
            <w:tcBorders>
              <w:top w:val="single" w:sz="4" w:space="0" w:color="auto"/>
              <w:left w:val="single" w:sz="4" w:space="0" w:color="auto"/>
              <w:bottom w:val="single" w:sz="4" w:space="0" w:color="auto"/>
            </w:tcBorders>
          </w:tcPr>
          <w:p w14:paraId="2CBC924B" w14:textId="77777777" w:rsidR="00090E07" w:rsidRPr="00AF0ED4" w:rsidRDefault="00090E07" w:rsidP="004A379E">
            <w:pPr>
              <w:spacing w:line="240" w:lineRule="auto"/>
              <w:rPr>
                <w:rFonts w:asciiTheme="majorHAnsi" w:hAnsiTheme="majorHAnsi" w:cstheme="majorHAnsi"/>
                <w:sz w:val="24"/>
                <w:szCs w:val="24"/>
                <w:lang w:val="en-GB"/>
              </w:rPr>
            </w:pPr>
            <w:proofErr w:type="spellStart"/>
            <w:r w:rsidRPr="00AF0ED4">
              <w:rPr>
                <w:rFonts w:asciiTheme="majorHAnsi" w:hAnsiTheme="majorHAnsi" w:cstheme="majorHAnsi"/>
                <w:sz w:val="24"/>
                <w:szCs w:val="24"/>
              </w:rPr>
              <w:t>Final</w:t>
            </w:r>
            <w:proofErr w:type="spellEnd"/>
            <w:r w:rsidRPr="00AF0ED4">
              <w:rPr>
                <w:rFonts w:asciiTheme="majorHAnsi" w:hAnsiTheme="majorHAnsi" w:cstheme="majorHAnsi"/>
                <w:sz w:val="24"/>
                <w:szCs w:val="24"/>
              </w:rPr>
              <w:t xml:space="preserve"> </w:t>
            </w:r>
            <w:proofErr w:type="spellStart"/>
            <w:r w:rsidRPr="00AF0ED4">
              <w:rPr>
                <w:rFonts w:asciiTheme="majorHAnsi" w:hAnsiTheme="majorHAnsi" w:cstheme="majorHAnsi"/>
                <w:sz w:val="24"/>
                <w:szCs w:val="24"/>
              </w:rPr>
              <w:t>examination</w:t>
            </w:r>
            <w:proofErr w:type="spellEnd"/>
            <w:r w:rsidRPr="00AF0ED4">
              <w:rPr>
                <w:rFonts w:asciiTheme="majorHAnsi" w:hAnsiTheme="majorHAnsi" w:cstheme="majorHAnsi"/>
                <w:sz w:val="24"/>
                <w:szCs w:val="24"/>
              </w:rPr>
              <w:t xml:space="preserve"> (</w:t>
            </w:r>
            <w:proofErr w:type="spellStart"/>
            <w:r w:rsidRPr="00AF0ED4">
              <w:rPr>
                <w:rFonts w:asciiTheme="majorHAnsi" w:hAnsiTheme="majorHAnsi" w:cstheme="majorHAnsi"/>
                <w:sz w:val="24"/>
                <w:szCs w:val="24"/>
              </w:rPr>
              <w:t>written</w:t>
            </w:r>
            <w:proofErr w:type="spellEnd"/>
            <w:r w:rsidRPr="00AF0ED4">
              <w:rPr>
                <w:rFonts w:asciiTheme="majorHAnsi" w:hAnsiTheme="majorHAnsi" w:cstheme="majorHAnsi"/>
                <w:sz w:val="24"/>
                <w:szCs w:val="24"/>
              </w:rPr>
              <w:t>/oral)</w:t>
            </w:r>
          </w:p>
        </w:tc>
      </w:tr>
      <w:tr w:rsidR="00090E07" w:rsidRPr="00AF0ED4" w14:paraId="1C339777" w14:textId="77777777" w:rsidTr="00AF0ED4">
        <w:tc>
          <w:tcPr>
            <w:tcW w:w="3627" w:type="dxa"/>
            <w:gridSpan w:val="2"/>
            <w:tcBorders>
              <w:top w:val="single" w:sz="4" w:space="0" w:color="auto"/>
              <w:right w:val="single" w:sz="4" w:space="0" w:color="auto"/>
            </w:tcBorders>
          </w:tcPr>
          <w:p w14:paraId="48F3FE9E" w14:textId="77777777" w:rsidR="00090E07" w:rsidRPr="00AF0ED4" w:rsidRDefault="00090E07" w:rsidP="004A379E">
            <w:pPr>
              <w:spacing w:line="240" w:lineRule="auto"/>
              <w:rPr>
                <w:rFonts w:asciiTheme="majorHAnsi" w:eastAsia="Calibri" w:hAnsiTheme="majorHAnsi" w:cstheme="majorHAnsi"/>
                <w:sz w:val="24"/>
                <w:szCs w:val="24"/>
              </w:rPr>
            </w:pPr>
            <w:r w:rsidRPr="00AF0ED4">
              <w:rPr>
                <w:rFonts w:asciiTheme="majorHAnsi" w:eastAsia="Calibri" w:hAnsiTheme="majorHAnsi" w:cstheme="majorHAnsi"/>
                <w:sz w:val="24"/>
                <w:szCs w:val="24"/>
              </w:rPr>
              <w:t xml:space="preserve">Drugo </w:t>
            </w:r>
          </w:p>
          <w:p w14:paraId="537BC78B" w14:textId="77777777" w:rsidR="00090E07" w:rsidRPr="00AF0ED4" w:rsidRDefault="00090E07" w:rsidP="004A379E">
            <w:pPr>
              <w:spacing w:line="240" w:lineRule="auto"/>
              <w:rPr>
                <w:rFonts w:asciiTheme="majorHAnsi" w:eastAsia="Calibri" w:hAnsiTheme="majorHAnsi" w:cstheme="majorHAnsi"/>
                <w:i/>
                <w:sz w:val="24"/>
                <w:szCs w:val="24"/>
              </w:rPr>
            </w:pPr>
            <w:r w:rsidRPr="00AF0ED4">
              <w:rPr>
                <w:rFonts w:asciiTheme="majorHAnsi" w:eastAsia="Calibri" w:hAnsiTheme="majorHAnsi" w:cstheme="majorHAnsi"/>
                <w:i/>
                <w:sz w:val="24"/>
                <w:szCs w:val="24"/>
              </w:rPr>
              <w:t>Aktivna udeležba na predavanjih in seminarjih.</w:t>
            </w:r>
          </w:p>
        </w:tc>
        <w:tc>
          <w:tcPr>
            <w:tcW w:w="284" w:type="dxa"/>
            <w:tcBorders>
              <w:top w:val="nil"/>
              <w:left w:val="single" w:sz="4" w:space="0" w:color="auto"/>
              <w:bottom w:val="nil"/>
              <w:right w:val="single" w:sz="4" w:space="0" w:color="auto"/>
            </w:tcBorders>
          </w:tcPr>
          <w:p w14:paraId="4EA2F8A9" w14:textId="77777777" w:rsidR="00090E07" w:rsidRPr="00AF0ED4" w:rsidRDefault="00090E07" w:rsidP="004A379E">
            <w:pPr>
              <w:spacing w:line="240" w:lineRule="auto"/>
              <w:jc w:val="center"/>
              <w:rPr>
                <w:rFonts w:asciiTheme="majorHAnsi" w:hAnsiTheme="majorHAnsi" w:cstheme="majorHAnsi"/>
                <w:sz w:val="24"/>
                <w:szCs w:val="24"/>
              </w:rPr>
            </w:pPr>
          </w:p>
        </w:tc>
        <w:tc>
          <w:tcPr>
            <w:tcW w:w="1846" w:type="dxa"/>
            <w:tcBorders>
              <w:top w:val="single" w:sz="4" w:space="0" w:color="auto"/>
              <w:left w:val="single" w:sz="4" w:space="0" w:color="auto"/>
              <w:right w:val="single" w:sz="4" w:space="0" w:color="auto"/>
            </w:tcBorders>
          </w:tcPr>
          <w:p w14:paraId="5D2A4B14" w14:textId="77777777" w:rsidR="00090E07" w:rsidRPr="00AF0ED4" w:rsidRDefault="00090E07" w:rsidP="004A379E">
            <w:pPr>
              <w:spacing w:line="240" w:lineRule="auto"/>
              <w:jc w:val="center"/>
              <w:rPr>
                <w:rFonts w:asciiTheme="majorHAnsi" w:hAnsiTheme="majorHAnsi" w:cstheme="majorHAnsi"/>
                <w:sz w:val="24"/>
                <w:szCs w:val="24"/>
              </w:rPr>
            </w:pPr>
            <w:r w:rsidRPr="00AF0ED4">
              <w:rPr>
                <w:rFonts w:asciiTheme="majorHAnsi" w:hAnsiTheme="majorHAnsi" w:cstheme="majorHAnsi"/>
                <w:sz w:val="24"/>
                <w:szCs w:val="24"/>
              </w:rPr>
              <w:t>10</w:t>
            </w:r>
          </w:p>
        </w:tc>
        <w:tc>
          <w:tcPr>
            <w:tcW w:w="293" w:type="dxa"/>
            <w:tcBorders>
              <w:top w:val="nil"/>
              <w:left w:val="single" w:sz="4" w:space="0" w:color="auto"/>
              <w:bottom w:val="nil"/>
              <w:right w:val="single" w:sz="4" w:space="0" w:color="auto"/>
            </w:tcBorders>
          </w:tcPr>
          <w:p w14:paraId="3A8F1662" w14:textId="77777777" w:rsidR="00090E07" w:rsidRPr="00AF0ED4" w:rsidRDefault="00090E07" w:rsidP="004A379E">
            <w:pPr>
              <w:spacing w:line="240" w:lineRule="auto"/>
              <w:rPr>
                <w:rFonts w:asciiTheme="majorHAnsi" w:hAnsiTheme="majorHAnsi" w:cstheme="majorHAnsi"/>
                <w:sz w:val="24"/>
                <w:szCs w:val="24"/>
              </w:rPr>
            </w:pPr>
          </w:p>
        </w:tc>
        <w:tc>
          <w:tcPr>
            <w:tcW w:w="3697" w:type="dxa"/>
            <w:tcBorders>
              <w:top w:val="single" w:sz="4" w:space="0" w:color="auto"/>
              <w:left w:val="single" w:sz="4" w:space="0" w:color="auto"/>
            </w:tcBorders>
          </w:tcPr>
          <w:p w14:paraId="1E5A7875" w14:textId="77777777" w:rsidR="00090E07" w:rsidRPr="00AF0ED4" w:rsidRDefault="00090E07" w:rsidP="004A379E">
            <w:pPr>
              <w:spacing w:line="240" w:lineRule="auto"/>
              <w:rPr>
                <w:rFonts w:asciiTheme="majorHAnsi" w:eastAsia="Calibri" w:hAnsiTheme="majorHAnsi" w:cstheme="majorHAnsi"/>
                <w:sz w:val="24"/>
                <w:szCs w:val="24"/>
              </w:rPr>
            </w:pPr>
            <w:proofErr w:type="spellStart"/>
            <w:r w:rsidRPr="00AF0ED4">
              <w:rPr>
                <w:rFonts w:asciiTheme="majorHAnsi" w:eastAsia="Calibri" w:hAnsiTheme="majorHAnsi" w:cstheme="majorHAnsi"/>
                <w:sz w:val="24"/>
                <w:szCs w:val="24"/>
              </w:rPr>
              <w:t>Other</w:t>
            </w:r>
            <w:proofErr w:type="spellEnd"/>
          </w:p>
          <w:p w14:paraId="0FCBE597" w14:textId="77777777" w:rsidR="00090E07" w:rsidRPr="00AF0ED4" w:rsidRDefault="00090E07" w:rsidP="004A379E">
            <w:pPr>
              <w:spacing w:line="240" w:lineRule="auto"/>
              <w:rPr>
                <w:rFonts w:asciiTheme="majorHAnsi" w:eastAsia="Calibri" w:hAnsiTheme="majorHAnsi" w:cstheme="majorHAnsi"/>
                <w:i/>
                <w:sz w:val="24"/>
                <w:szCs w:val="24"/>
              </w:rPr>
            </w:pPr>
            <w:proofErr w:type="spellStart"/>
            <w:r w:rsidRPr="00AF0ED4">
              <w:rPr>
                <w:rFonts w:asciiTheme="majorHAnsi" w:eastAsia="Calibri" w:hAnsiTheme="majorHAnsi" w:cstheme="majorHAnsi"/>
                <w:i/>
                <w:sz w:val="24"/>
                <w:szCs w:val="24"/>
              </w:rPr>
              <w:t>Active</w:t>
            </w:r>
            <w:proofErr w:type="spellEnd"/>
            <w:r w:rsidRPr="00AF0ED4">
              <w:rPr>
                <w:rFonts w:asciiTheme="majorHAnsi" w:eastAsia="Calibri" w:hAnsiTheme="majorHAnsi" w:cstheme="majorHAnsi"/>
                <w:i/>
                <w:sz w:val="24"/>
                <w:szCs w:val="24"/>
              </w:rPr>
              <w:t xml:space="preserve"> </w:t>
            </w:r>
            <w:proofErr w:type="spellStart"/>
            <w:r w:rsidRPr="00AF0ED4">
              <w:rPr>
                <w:rFonts w:asciiTheme="majorHAnsi" w:eastAsia="Calibri" w:hAnsiTheme="majorHAnsi" w:cstheme="majorHAnsi"/>
                <w:i/>
                <w:sz w:val="24"/>
                <w:szCs w:val="24"/>
              </w:rPr>
              <w:t>participation</w:t>
            </w:r>
            <w:proofErr w:type="spellEnd"/>
            <w:r w:rsidRPr="00AF0ED4">
              <w:rPr>
                <w:rFonts w:asciiTheme="majorHAnsi" w:eastAsia="Calibri" w:hAnsiTheme="majorHAnsi" w:cstheme="majorHAnsi"/>
                <w:i/>
                <w:sz w:val="24"/>
                <w:szCs w:val="24"/>
              </w:rPr>
              <w:t xml:space="preserve"> in </w:t>
            </w:r>
            <w:proofErr w:type="spellStart"/>
            <w:r w:rsidRPr="00AF0ED4">
              <w:rPr>
                <w:rFonts w:asciiTheme="majorHAnsi" w:eastAsia="Calibri" w:hAnsiTheme="majorHAnsi" w:cstheme="majorHAnsi"/>
                <w:i/>
                <w:sz w:val="24"/>
                <w:szCs w:val="24"/>
              </w:rPr>
              <w:t>lectures</w:t>
            </w:r>
            <w:proofErr w:type="spellEnd"/>
            <w:r w:rsidRPr="00AF0ED4">
              <w:rPr>
                <w:rFonts w:asciiTheme="majorHAnsi" w:eastAsia="Calibri" w:hAnsiTheme="majorHAnsi" w:cstheme="majorHAnsi"/>
                <w:i/>
                <w:sz w:val="24"/>
                <w:szCs w:val="24"/>
              </w:rPr>
              <w:t xml:space="preserve"> </w:t>
            </w:r>
            <w:proofErr w:type="spellStart"/>
            <w:r w:rsidRPr="00AF0ED4">
              <w:rPr>
                <w:rFonts w:asciiTheme="majorHAnsi" w:eastAsia="Calibri" w:hAnsiTheme="majorHAnsi" w:cstheme="majorHAnsi"/>
                <w:i/>
                <w:sz w:val="24"/>
                <w:szCs w:val="24"/>
              </w:rPr>
              <w:t>and</w:t>
            </w:r>
            <w:proofErr w:type="spellEnd"/>
            <w:r w:rsidRPr="00AF0ED4">
              <w:rPr>
                <w:rFonts w:asciiTheme="majorHAnsi" w:eastAsia="Calibri" w:hAnsiTheme="majorHAnsi" w:cstheme="majorHAnsi"/>
                <w:i/>
                <w:sz w:val="24"/>
                <w:szCs w:val="24"/>
              </w:rPr>
              <w:t xml:space="preserve"> </w:t>
            </w:r>
            <w:proofErr w:type="spellStart"/>
            <w:r w:rsidRPr="00AF0ED4">
              <w:rPr>
                <w:rFonts w:asciiTheme="majorHAnsi" w:eastAsia="Calibri" w:hAnsiTheme="majorHAnsi" w:cstheme="majorHAnsi"/>
                <w:i/>
                <w:sz w:val="24"/>
                <w:szCs w:val="24"/>
              </w:rPr>
              <w:t>seminars</w:t>
            </w:r>
            <w:proofErr w:type="spellEnd"/>
            <w:r w:rsidRPr="00AF0ED4">
              <w:rPr>
                <w:rFonts w:asciiTheme="majorHAnsi" w:eastAsia="Calibri" w:hAnsiTheme="majorHAnsi" w:cstheme="majorHAnsi"/>
                <w:i/>
                <w:sz w:val="24"/>
                <w:szCs w:val="24"/>
              </w:rPr>
              <w:t>.</w:t>
            </w:r>
          </w:p>
        </w:tc>
      </w:tr>
      <w:tr w:rsidR="00090E07" w:rsidRPr="00AF0ED4" w14:paraId="65B31727" w14:textId="77777777" w:rsidTr="00AF0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A0" w:firstRow="1" w:lastRow="0" w:firstColumn="1" w:lastColumn="0" w:noHBand="0" w:noVBand="0"/>
        </w:tblPrEx>
        <w:trPr>
          <w:gridBefore w:val="1"/>
          <w:wBefore w:w="49" w:type="dxa"/>
        </w:trPr>
        <w:tc>
          <w:tcPr>
            <w:tcW w:w="9698" w:type="dxa"/>
            <w:gridSpan w:val="5"/>
          </w:tcPr>
          <w:p w14:paraId="02468042" w14:textId="77777777" w:rsidR="00090E07" w:rsidRPr="00AF0ED4" w:rsidRDefault="00090E07" w:rsidP="004A379E">
            <w:pPr>
              <w:spacing w:line="240" w:lineRule="auto"/>
              <w:jc w:val="both"/>
              <w:rPr>
                <w:rFonts w:asciiTheme="majorHAnsi" w:hAnsiTheme="majorHAnsi" w:cstheme="majorHAnsi"/>
                <w:sz w:val="12"/>
                <w:szCs w:val="12"/>
              </w:rPr>
            </w:pPr>
          </w:p>
        </w:tc>
      </w:tr>
      <w:tr w:rsidR="00090E07" w:rsidRPr="00AF0ED4" w14:paraId="72350A64" w14:textId="77777777" w:rsidTr="00AF0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A0" w:firstRow="1" w:lastRow="0" w:firstColumn="1" w:lastColumn="0" w:noHBand="0" w:noVBand="0"/>
        </w:tblPrEx>
        <w:trPr>
          <w:gridBefore w:val="1"/>
          <w:wBefore w:w="49" w:type="dxa"/>
        </w:trPr>
        <w:tc>
          <w:tcPr>
            <w:tcW w:w="9698" w:type="dxa"/>
            <w:gridSpan w:val="5"/>
            <w:tcBorders>
              <w:left w:val="nil"/>
              <w:bottom w:val="single" w:sz="4" w:space="0" w:color="auto"/>
              <w:right w:val="nil"/>
            </w:tcBorders>
          </w:tcPr>
          <w:p w14:paraId="228C0F56" w14:textId="77777777" w:rsidR="00090E07" w:rsidRPr="00AF0ED4" w:rsidRDefault="00090E07" w:rsidP="004A379E">
            <w:pPr>
              <w:spacing w:line="240" w:lineRule="auto"/>
              <w:rPr>
                <w:rFonts w:asciiTheme="majorHAnsi" w:hAnsiTheme="majorHAnsi" w:cstheme="majorHAnsi"/>
                <w:b/>
                <w:sz w:val="20"/>
                <w:szCs w:val="20"/>
              </w:rPr>
            </w:pPr>
            <w:r w:rsidRPr="00AF0ED4">
              <w:rPr>
                <w:rFonts w:asciiTheme="majorHAnsi" w:hAnsiTheme="majorHAnsi" w:cstheme="majorHAnsi"/>
                <w:b/>
                <w:sz w:val="20"/>
                <w:szCs w:val="20"/>
              </w:rPr>
              <w:t xml:space="preserve">Reference nosilca / </w:t>
            </w:r>
            <w:proofErr w:type="spellStart"/>
            <w:r w:rsidRPr="00AF0ED4">
              <w:rPr>
                <w:rFonts w:asciiTheme="majorHAnsi" w:hAnsiTheme="majorHAnsi" w:cstheme="majorHAnsi"/>
                <w:b/>
                <w:sz w:val="20"/>
                <w:szCs w:val="20"/>
              </w:rPr>
              <w:t>Lecturer's</w:t>
            </w:r>
            <w:proofErr w:type="spellEnd"/>
            <w:r w:rsidRPr="00AF0ED4">
              <w:rPr>
                <w:rFonts w:asciiTheme="majorHAnsi" w:hAnsiTheme="majorHAnsi" w:cstheme="majorHAnsi"/>
                <w:b/>
                <w:sz w:val="20"/>
                <w:szCs w:val="20"/>
              </w:rPr>
              <w:t xml:space="preserve"> </w:t>
            </w:r>
            <w:proofErr w:type="spellStart"/>
            <w:r w:rsidRPr="00AF0ED4">
              <w:rPr>
                <w:rFonts w:asciiTheme="majorHAnsi" w:hAnsiTheme="majorHAnsi" w:cstheme="majorHAnsi"/>
                <w:b/>
                <w:sz w:val="20"/>
                <w:szCs w:val="20"/>
              </w:rPr>
              <w:t>references</w:t>
            </w:r>
            <w:proofErr w:type="spellEnd"/>
            <w:r w:rsidRPr="00AF0ED4">
              <w:rPr>
                <w:rFonts w:asciiTheme="majorHAnsi" w:hAnsiTheme="majorHAnsi" w:cstheme="majorHAnsi"/>
                <w:b/>
                <w:sz w:val="20"/>
                <w:szCs w:val="20"/>
              </w:rPr>
              <w:t xml:space="preserve">: </w:t>
            </w:r>
          </w:p>
        </w:tc>
      </w:tr>
      <w:tr w:rsidR="00090E07" w:rsidRPr="00AF0ED4" w14:paraId="49503876" w14:textId="77777777" w:rsidTr="00AF0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A0" w:firstRow="1" w:lastRow="0" w:firstColumn="1" w:lastColumn="0" w:noHBand="0" w:noVBand="0"/>
        </w:tblPrEx>
        <w:trPr>
          <w:gridBefore w:val="1"/>
          <w:wBefore w:w="49" w:type="dxa"/>
          <w:trHeight w:val="472"/>
        </w:trPr>
        <w:tc>
          <w:tcPr>
            <w:tcW w:w="9698" w:type="dxa"/>
            <w:gridSpan w:val="5"/>
            <w:tcBorders>
              <w:top w:val="single" w:sz="4" w:space="0" w:color="auto"/>
              <w:left w:val="single" w:sz="4" w:space="0" w:color="auto"/>
              <w:bottom w:val="single" w:sz="4" w:space="0" w:color="auto"/>
              <w:right w:val="single" w:sz="4" w:space="0" w:color="auto"/>
            </w:tcBorders>
          </w:tcPr>
          <w:p w14:paraId="77DC8859" w14:textId="77777777" w:rsidR="00090E07" w:rsidRPr="00AF0ED4" w:rsidRDefault="00090E07" w:rsidP="004A379E">
            <w:pPr>
              <w:spacing w:line="240" w:lineRule="auto"/>
              <w:contextualSpacing/>
              <w:jc w:val="both"/>
              <w:rPr>
                <w:rFonts w:asciiTheme="majorHAnsi" w:eastAsia="Calibri" w:hAnsiTheme="majorHAnsi" w:cstheme="majorHAnsi"/>
                <w:sz w:val="24"/>
                <w:szCs w:val="24"/>
              </w:rPr>
            </w:pPr>
            <w:r w:rsidRPr="00AF0ED4">
              <w:rPr>
                <w:rFonts w:asciiTheme="majorHAnsi" w:eastAsia="Calibri" w:hAnsiTheme="majorHAnsi" w:cstheme="majorHAnsi"/>
                <w:b/>
                <w:sz w:val="24"/>
                <w:szCs w:val="24"/>
              </w:rPr>
              <w:t>Doc. dr. Matija Ogrin, nosilec predmeta</w:t>
            </w:r>
            <w:r w:rsidRPr="00AF0ED4">
              <w:rPr>
                <w:rFonts w:asciiTheme="majorHAnsi" w:eastAsia="Calibri" w:hAnsiTheme="majorHAnsi" w:cstheme="majorHAnsi"/>
                <w:sz w:val="24"/>
                <w:szCs w:val="24"/>
              </w:rPr>
              <w:t>:</w:t>
            </w:r>
          </w:p>
          <w:p w14:paraId="6267BF6F" w14:textId="77777777" w:rsidR="00090E07" w:rsidRPr="00AF0ED4" w:rsidRDefault="00090E07" w:rsidP="00090E07">
            <w:pPr>
              <w:pStyle w:val="Odstavekseznama"/>
              <w:numPr>
                <w:ilvl w:val="0"/>
                <w:numId w:val="32"/>
              </w:numPr>
              <w:contextualSpacing/>
              <w:jc w:val="both"/>
              <w:rPr>
                <w:rFonts w:asciiTheme="majorHAnsi" w:eastAsia="Calibri" w:hAnsiTheme="majorHAnsi" w:cstheme="majorHAnsi"/>
              </w:rPr>
            </w:pPr>
            <w:r w:rsidRPr="00AF0ED4">
              <w:rPr>
                <w:rFonts w:asciiTheme="majorHAnsi" w:eastAsia="Calibri" w:hAnsiTheme="majorHAnsi" w:cstheme="majorHAnsi"/>
              </w:rPr>
              <w:t xml:space="preserve">Ogrin, Matija; Javoršek, Jan Jona; Erjavec, Tomaž. A register </w:t>
            </w:r>
            <w:proofErr w:type="spellStart"/>
            <w:r w:rsidRPr="00AF0ED4">
              <w:rPr>
                <w:rFonts w:asciiTheme="majorHAnsi" w:eastAsia="Calibri" w:hAnsiTheme="majorHAnsi" w:cstheme="majorHAnsi"/>
              </w:rPr>
              <w:t>of</w:t>
            </w:r>
            <w:proofErr w:type="spellEnd"/>
            <w:r w:rsidRPr="00AF0ED4">
              <w:rPr>
                <w:rFonts w:asciiTheme="majorHAnsi" w:eastAsia="Calibri" w:hAnsiTheme="majorHAnsi" w:cstheme="majorHAnsi"/>
              </w:rPr>
              <w:t xml:space="preserve"> </w:t>
            </w:r>
            <w:proofErr w:type="spellStart"/>
            <w:r w:rsidRPr="00AF0ED4">
              <w:rPr>
                <w:rFonts w:asciiTheme="majorHAnsi" w:eastAsia="Calibri" w:hAnsiTheme="majorHAnsi" w:cstheme="majorHAnsi"/>
              </w:rPr>
              <w:t>early</w:t>
            </w:r>
            <w:proofErr w:type="spellEnd"/>
            <w:r w:rsidRPr="00AF0ED4">
              <w:rPr>
                <w:rFonts w:asciiTheme="majorHAnsi" w:eastAsia="Calibri" w:hAnsiTheme="majorHAnsi" w:cstheme="majorHAnsi"/>
              </w:rPr>
              <w:t xml:space="preserve"> modern </w:t>
            </w:r>
            <w:proofErr w:type="spellStart"/>
            <w:r w:rsidRPr="00AF0ED4">
              <w:rPr>
                <w:rFonts w:asciiTheme="majorHAnsi" w:eastAsia="Calibri" w:hAnsiTheme="majorHAnsi" w:cstheme="majorHAnsi"/>
              </w:rPr>
              <w:t>Slovenian</w:t>
            </w:r>
            <w:proofErr w:type="spellEnd"/>
            <w:r w:rsidRPr="00AF0ED4">
              <w:rPr>
                <w:rFonts w:asciiTheme="majorHAnsi" w:eastAsia="Calibri" w:hAnsiTheme="majorHAnsi" w:cstheme="majorHAnsi"/>
              </w:rPr>
              <w:t xml:space="preserve"> </w:t>
            </w:r>
            <w:proofErr w:type="spellStart"/>
            <w:r w:rsidRPr="00AF0ED4">
              <w:rPr>
                <w:rFonts w:asciiTheme="majorHAnsi" w:eastAsia="Calibri" w:hAnsiTheme="majorHAnsi" w:cstheme="majorHAnsi"/>
              </w:rPr>
              <w:t>manuscripts</w:t>
            </w:r>
            <w:proofErr w:type="spellEnd"/>
            <w:r w:rsidRPr="00AF0ED4">
              <w:rPr>
                <w:rFonts w:asciiTheme="majorHAnsi" w:eastAsia="Calibri" w:hAnsiTheme="majorHAnsi" w:cstheme="majorHAnsi"/>
              </w:rPr>
              <w:t xml:space="preserve">. </w:t>
            </w:r>
            <w:proofErr w:type="spellStart"/>
            <w:r w:rsidRPr="00AF0ED4">
              <w:rPr>
                <w:rFonts w:asciiTheme="majorHAnsi" w:eastAsia="Calibri" w:hAnsiTheme="majorHAnsi" w:cstheme="majorHAnsi"/>
                <w:i/>
              </w:rPr>
              <w:t>Journal</w:t>
            </w:r>
            <w:proofErr w:type="spellEnd"/>
            <w:r w:rsidRPr="00AF0ED4">
              <w:rPr>
                <w:rFonts w:asciiTheme="majorHAnsi" w:eastAsia="Calibri" w:hAnsiTheme="majorHAnsi" w:cstheme="majorHAnsi"/>
                <w:i/>
              </w:rPr>
              <w:t xml:space="preserve"> </w:t>
            </w:r>
            <w:proofErr w:type="spellStart"/>
            <w:r w:rsidRPr="00AF0ED4">
              <w:rPr>
                <w:rFonts w:asciiTheme="majorHAnsi" w:eastAsia="Calibri" w:hAnsiTheme="majorHAnsi" w:cstheme="majorHAnsi"/>
                <w:i/>
              </w:rPr>
              <w:t>of</w:t>
            </w:r>
            <w:proofErr w:type="spellEnd"/>
            <w:r w:rsidRPr="00AF0ED4">
              <w:rPr>
                <w:rFonts w:asciiTheme="majorHAnsi" w:eastAsia="Calibri" w:hAnsiTheme="majorHAnsi" w:cstheme="majorHAnsi"/>
                <w:i/>
              </w:rPr>
              <w:t xml:space="preserve"> </w:t>
            </w:r>
            <w:proofErr w:type="spellStart"/>
            <w:r w:rsidRPr="00AF0ED4">
              <w:rPr>
                <w:rFonts w:asciiTheme="majorHAnsi" w:eastAsia="Calibri" w:hAnsiTheme="majorHAnsi" w:cstheme="majorHAnsi"/>
                <w:i/>
              </w:rPr>
              <w:t>the</w:t>
            </w:r>
            <w:proofErr w:type="spellEnd"/>
            <w:r w:rsidRPr="00AF0ED4">
              <w:rPr>
                <w:rFonts w:asciiTheme="majorHAnsi" w:eastAsia="Calibri" w:hAnsiTheme="majorHAnsi" w:cstheme="majorHAnsi"/>
                <w:i/>
              </w:rPr>
              <w:t xml:space="preserve"> </w:t>
            </w:r>
            <w:proofErr w:type="spellStart"/>
            <w:r w:rsidRPr="00AF0ED4">
              <w:rPr>
                <w:rFonts w:asciiTheme="majorHAnsi" w:eastAsia="Calibri" w:hAnsiTheme="majorHAnsi" w:cstheme="majorHAnsi"/>
                <w:i/>
              </w:rPr>
              <w:t>Text</w:t>
            </w:r>
            <w:proofErr w:type="spellEnd"/>
            <w:r w:rsidRPr="00AF0ED4">
              <w:rPr>
                <w:rFonts w:asciiTheme="majorHAnsi" w:eastAsia="Calibri" w:hAnsiTheme="majorHAnsi" w:cstheme="majorHAnsi"/>
                <w:i/>
              </w:rPr>
              <w:t xml:space="preserve"> </w:t>
            </w:r>
            <w:proofErr w:type="spellStart"/>
            <w:r w:rsidRPr="00AF0ED4">
              <w:rPr>
                <w:rFonts w:asciiTheme="majorHAnsi" w:eastAsia="Calibri" w:hAnsiTheme="majorHAnsi" w:cstheme="majorHAnsi"/>
                <w:i/>
              </w:rPr>
              <w:t>Encoding</w:t>
            </w:r>
            <w:proofErr w:type="spellEnd"/>
            <w:r w:rsidRPr="00AF0ED4">
              <w:rPr>
                <w:rFonts w:asciiTheme="majorHAnsi" w:eastAsia="Calibri" w:hAnsiTheme="majorHAnsi" w:cstheme="majorHAnsi"/>
                <w:i/>
              </w:rPr>
              <w:t xml:space="preserve"> </w:t>
            </w:r>
            <w:proofErr w:type="spellStart"/>
            <w:r w:rsidRPr="00AF0ED4">
              <w:rPr>
                <w:rFonts w:asciiTheme="majorHAnsi" w:eastAsia="Calibri" w:hAnsiTheme="majorHAnsi" w:cstheme="majorHAnsi"/>
                <w:i/>
              </w:rPr>
              <w:t>Initiative</w:t>
            </w:r>
            <w:proofErr w:type="spellEnd"/>
            <w:r w:rsidRPr="00AF0ED4">
              <w:rPr>
                <w:rFonts w:asciiTheme="majorHAnsi" w:eastAsia="Calibri" w:hAnsiTheme="majorHAnsi" w:cstheme="majorHAnsi"/>
              </w:rPr>
              <w:t xml:space="preserve"> 4 (</w:t>
            </w:r>
            <w:proofErr w:type="spellStart"/>
            <w:r w:rsidRPr="00AF0ED4">
              <w:rPr>
                <w:rFonts w:asciiTheme="majorHAnsi" w:eastAsia="Calibri" w:hAnsiTheme="majorHAnsi" w:cstheme="majorHAnsi"/>
              </w:rPr>
              <w:t>March</w:t>
            </w:r>
            <w:proofErr w:type="spellEnd"/>
            <w:r w:rsidRPr="00AF0ED4">
              <w:rPr>
                <w:rFonts w:asciiTheme="majorHAnsi" w:eastAsia="Calibri" w:hAnsiTheme="majorHAnsi" w:cstheme="majorHAnsi"/>
              </w:rPr>
              <w:t xml:space="preserve"> 2013): 1-13. E-objava: </w:t>
            </w:r>
            <w:hyperlink r:id="rId17" w:history="1">
              <w:r w:rsidRPr="00AF0ED4">
                <w:rPr>
                  <w:rStyle w:val="Hiperpovezava"/>
                  <w:rFonts w:asciiTheme="majorHAnsi" w:eastAsia="Calibri" w:hAnsiTheme="majorHAnsi" w:cstheme="majorHAnsi"/>
                </w:rPr>
                <w:t>http://jtei.revues.org/715</w:t>
              </w:r>
            </w:hyperlink>
            <w:r w:rsidRPr="00AF0ED4">
              <w:rPr>
                <w:rFonts w:asciiTheme="majorHAnsi" w:eastAsia="Calibri" w:hAnsiTheme="majorHAnsi" w:cstheme="majorHAnsi"/>
              </w:rPr>
              <w:t xml:space="preserve">. </w:t>
            </w:r>
          </w:p>
          <w:p w14:paraId="4127DDF7" w14:textId="77777777" w:rsidR="00090E07" w:rsidRPr="00AF0ED4" w:rsidRDefault="00090E07" w:rsidP="00090E07">
            <w:pPr>
              <w:pStyle w:val="Odstavekseznama"/>
              <w:numPr>
                <w:ilvl w:val="0"/>
                <w:numId w:val="32"/>
              </w:numPr>
              <w:contextualSpacing/>
              <w:jc w:val="both"/>
              <w:rPr>
                <w:rFonts w:asciiTheme="majorHAnsi" w:eastAsia="Calibri" w:hAnsiTheme="majorHAnsi" w:cstheme="majorHAnsi"/>
              </w:rPr>
            </w:pPr>
            <w:r w:rsidRPr="00AF0ED4">
              <w:rPr>
                <w:rFonts w:asciiTheme="majorHAnsi" w:eastAsia="Calibri" w:hAnsiTheme="majorHAnsi" w:cstheme="majorHAnsi"/>
              </w:rPr>
              <w:t xml:space="preserve">Ogrin, Matija; </w:t>
            </w:r>
            <w:proofErr w:type="spellStart"/>
            <w:r w:rsidRPr="00AF0ED4">
              <w:rPr>
                <w:rFonts w:asciiTheme="majorHAnsi" w:eastAsia="Calibri" w:hAnsiTheme="majorHAnsi" w:cstheme="majorHAnsi"/>
              </w:rPr>
              <w:t>Ditmajer</w:t>
            </w:r>
            <w:proofErr w:type="spellEnd"/>
            <w:r w:rsidRPr="00AF0ED4">
              <w:rPr>
                <w:rFonts w:asciiTheme="majorHAnsi" w:eastAsia="Calibri" w:hAnsiTheme="majorHAnsi" w:cstheme="majorHAnsi"/>
              </w:rPr>
              <w:t xml:space="preserve">, Nina; Erjavec, Tomaž. </w:t>
            </w:r>
            <w:proofErr w:type="spellStart"/>
            <w:r w:rsidRPr="00AF0ED4">
              <w:rPr>
                <w:rFonts w:asciiTheme="majorHAnsi" w:eastAsia="Calibri" w:hAnsiTheme="majorHAnsi" w:cstheme="majorHAnsi"/>
              </w:rPr>
              <w:t>Encoding</w:t>
            </w:r>
            <w:proofErr w:type="spellEnd"/>
            <w:r w:rsidRPr="00AF0ED4">
              <w:rPr>
                <w:rFonts w:asciiTheme="majorHAnsi" w:eastAsia="Calibri" w:hAnsiTheme="majorHAnsi" w:cstheme="majorHAnsi"/>
              </w:rPr>
              <w:t xml:space="preserve"> </w:t>
            </w:r>
            <w:proofErr w:type="spellStart"/>
            <w:r w:rsidRPr="00AF0ED4">
              <w:rPr>
                <w:rFonts w:asciiTheme="majorHAnsi" w:eastAsia="Calibri" w:hAnsiTheme="majorHAnsi" w:cstheme="majorHAnsi"/>
              </w:rPr>
              <w:t>textual</w:t>
            </w:r>
            <w:proofErr w:type="spellEnd"/>
            <w:r w:rsidRPr="00AF0ED4">
              <w:rPr>
                <w:rFonts w:asciiTheme="majorHAnsi" w:eastAsia="Calibri" w:hAnsiTheme="majorHAnsi" w:cstheme="majorHAnsi"/>
              </w:rPr>
              <w:t xml:space="preserve"> </w:t>
            </w:r>
            <w:proofErr w:type="spellStart"/>
            <w:r w:rsidRPr="00AF0ED4">
              <w:rPr>
                <w:rFonts w:asciiTheme="majorHAnsi" w:eastAsia="Calibri" w:hAnsiTheme="majorHAnsi" w:cstheme="majorHAnsi"/>
              </w:rPr>
              <w:t>variants</w:t>
            </w:r>
            <w:proofErr w:type="spellEnd"/>
            <w:r w:rsidRPr="00AF0ED4">
              <w:rPr>
                <w:rFonts w:asciiTheme="majorHAnsi" w:eastAsia="Calibri" w:hAnsiTheme="majorHAnsi" w:cstheme="majorHAnsi"/>
              </w:rPr>
              <w:t xml:space="preserve"> </w:t>
            </w:r>
            <w:proofErr w:type="spellStart"/>
            <w:r w:rsidRPr="00AF0ED4">
              <w:rPr>
                <w:rFonts w:asciiTheme="majorHAnsi" w:eastAsia="Calibri" w:hAnsiTheme="majorHAnsi" w:cstheme="majorHAnsi"/>
              </w:rPr>
              <w:t>of</w:t>
            </w:r>
            <w:proofErr w:type="spellEnd"/>
            <w:r w:rsidRPr="00AF0ED4">
              <w:rPr>
                <w:rFonts w:asciiTheme="majorHAnsi" w:eastAsia="Calibri" w:hAnsiTheme="majorHAnsi" w:cstheme="majorHAnsi"/>
              </w:rPr>
              <w:t xml:space="preserve"> </w:t>
            </w:r>
            <w:proofErr w:type="spellStart"/>
            <w:r w:rsidRPr="00AF0ED4">
              <w:rPr>
                <w:rFonts w:asciiTheme="majorHAnsi" w:eastAsia="Calibri" w:hAnsiTheme="majorHAnsi" w:cstheme="majorHAnsi"/>
              </w:rPr>
              <w:t>the</w:t>
            </w:r>
            <w:proofErr w:type="spellEnd"/>
            <w:r w:rsidRPr="00AF0ED4">
              <w:rPr>
                <w:rFonts w:asciiTheme="majorHAnsi" w:eastAsia="Calibri" w:hAnsiTheme="majorHAnsi" w:cstheme="majorHAnsi"/>
              </w:rPr>
              <w:t xml:space="preserve"> </w:t>
            </w:r>
            <w:proofErr w:type="spellStart"/>
            <w:r w:rsidRPr="00AF0ED4">
              <w:rPr>
                <w:rFonts w:asciiTheme="majorHAnsi" w:eastAsia="Calibri" w:hAnsiTheme="majorHAnsi" w:cstheme="majorHAnsi"/>
              </w:rPr>
              <w:t>early</w:t>
            </w:r>
            <w:proofErr w:type="spellEnd"/>
            <w:r w:rsidRPr="00AF0ED4">
              <w:rPr>
                <w:rFonts w:asciiTheme="majorHAnsi" w:eastAsia="Calibri" w:hAnsiTheme="majorHAnsi" w:cstheme="majorHAnsi"/>
              </w:rPr>
              <w:t xml:space="preserve"> modern </w:t>
            </w:r>
            <w:proofErr w:type="spellStart"/>
            <w:r w:rsidRPr="00AF0ED4">
              <w:rPr>
                <w:rFonts w:asciiTheme="majorHAnsi" w:eastAsia="Calibri" w:hAnsiTheme="majorHAnsi" w:cstheme="majorHAnsi"/>
              </w:rPr>
              <w:t>Slovenian</w:t>
            </w:r>
            <w:proofErr w:type="spellEnd"/>
            <w:r w:rsidRPr="00AF0ED4">
              <w:rPr>
                <w:rFonts w:asciiTheme="majorHAnsi" w:eastAsia="Calibri" w:hAnsiTheme="majorHAnsi" w:cstheme="majorHAnsi"/>
              </w:rPr>
              <w:t xml:space="preserve"> </w:t>
            </w:r>
            <w:proofErr w:type="spellStart"/>
            <w:r w:rsidRPr="00AF0ED4">
              <w:rPr>
                <w:rFonts w:asciiTheme="majorHAnsi" w:eastAsia="Calibri" w:hAnsiTheme="majorHAnsi" w:cstheme="majorHAnsi"/>
              </w:rPr>
              <w:t>poetic</w:t>
            </w:r>
            <w:proofErr w:type="spellEnd"/>
            <w:r w:rsidRPr="00AF0ED4">
              <w:rPr>
                <w:rFonts w:asciiTheme="majorHAnsi" w:eastAsia="Calibri" w:hAnsiTheme="majorHAnsi" w:cstheme="majorHAnsi"/>
              </w:rPr>
              <w:t xml:space="preserve"> </w:t>
            </w:r>
            <w:proofErr w:type="spellStart"/>
            <w:r w:rsidRPr="00AF0ED4">
              <w:rPr>
                <w:rFonts w:asciiTheme="majorHAnsi" w:eastAsia="Calibri" w:hAnsiTheme="majorHAnsi" w:cstheme="majorHAnsi"/>
              </w:rPr>
              <w:t>texts</w:t>
            </w:r>
            <w:proofErr w:type="spellEnd"/>
            <w:r w:rsidRPr="00AF0ED4">
              <w:rPr>
                <w:rFonts w:asciiTheme="majorHAnsi" w:eastAsia="Calibri" w:hAnsiTheme="majorHAnsi" w:cstheme="majorHAnsi"/>
              </w:rPr>
              <w:t xml:space="preserve"> in TEI. </w:t>
            </w:r>
            <w:r w:rsidRPr="00AF0ED4">
              <w:rPr>
                <w:rFonts w:asciiTheme="majorHAnsi" w:eastAsia="Calibri" w:hAnsiTheme="majorHAnsi" w:cstheme="majorHAnsi"/>
                <w:i/>
              </w:rPr>
              <w:t>Prispevki za novejšo zgodovino</w:t>
            </w:r>
            <w:r w:rsidRPr="00AF0ED4">
              <w:rPr>
                <w:rFonts w:asciiTheme="majorHAnsi" w:eastAsia="Calibri" w:hAnsiTheme="majorHAnsi" w:cstheme="majorHAnsi"/>
              </w:rPr>
              <w:t xml:space="preserve"> 59.1 (2019): 10-28. E-objava: </w:t>
            </w:r>
            <w:hyperlink r:id="rId18" w:history="1">
              <w:r w:rsidRPr="00AF0ED4">
                <w:rPr>
                  <w:rStyle w:val="Hiperpovezava"/>
                  <w:rFonts w:asciiTheme="majorHAnsi" w:eastAsia="Calibri" w:hAnsiTheme="majorHAnsi" w:cstheme="majorHAnsi"/>
                </w:rPr>
                <w:t>http://ojs.inz.si/pnz/article/view/333/599</w:t>
              </w:r>
            </w:hyperlink>
            <w:r w:rsidRPr="00AF0ED4">
              <w:rPr>
                <w:rFonts w:asciiTheme="majorHAnsi" w:eastAsia="Calibri" w:hAnsiTheme="majorHAnsi" w:cstheme="majorHAnsi"/>
              </w:rPr>
              <w:t xml:space="preserve">. </w:t>
            </w:r>
          </w:p>
          <w:p w14:paraId="317B2200" w14:textId="77777777" w:rsidR="00090E07" w:rsidRPr="00AF0ED4" w:rsidRDefault="00090E07" w:rsidP="00090E07">
            <w:pPr>
              <w:pStyle w:val="Odstavekseznama"/>
              <w:numPr>
                <w:ilvl w:val="0"/>
                <w:numId w:val="32"/>
              </w:numPr>
              <w:contextualSpacing/>
              <w:jc w:val="both"/>
              <w:rPr>
                <w:rFonts w:asciiTheme="majorHAnsi" w:eastAsia="Calibri" w:hAnsiTheme="majorHAnsi" w:cstheme="majorHAnsi"/>
              </w:rPr>
            </w:pPr>
            <w:r w:rsidRPr="00AF0ED4">
              <w:rPr>
                <w:rFonts w:asciiTheme="majorHAnsi" w:eastAsia="Calibri" w:hAnsiTheme="majorHAnsi" w:cstheme="majorHAnsi"/>
              </w:rPr>
              <w:t xml:space="preserve">Prunč, Erich; Ogrin, Matija; Erjavec, Tomaž. Kapelski pasijon v elektronski </w:t>
            </w:r>
            <w:proofErr w:type="spellStart"/>
            <w:r w:rsidRPr="00AF0ED4">
              <w:rPr>
                <w:rFonts w:asciiTheme="majorHAnsi" w:eastAsia="Calibri" w:hAnsiTheme="majorHAnsi" w:cstheme="majorHAnsi"/>
              </w:rPr>
              <w:t>znanstvenokritični</w:t>
            </w:r>
            <w:proofErr w:type="spellEnd"/>
            <w:r w:rsidRPr="00AF0ED4">
              <w:rPr>
                <w:rFonts w:asciiTheme="majorHAnsi" w:eastAsia="Calibri" w:hAnsiTheme="majorHAnsi" w:cstheme="majorHAnsi"/>
              </w:rPr>
              <w:t xml:space="preserve"> izdaji. "Nov" rokopis, nove raziskovalne poti. V: Kržišnik, Erika in Hladnik, Miran (ur.). </w:t>
            </w:r>
            <w:r w:rsidRPr="00AF0ED4">
              <w:rPr>
                <w:rFonts w:asciiTheme="majorHAnsi" w:eastAsia="Calibri" w:hAnsiTheme="majorHAnsi" w:cstheme="majorHAnsi"/>
                <w:i/>
              </w:rPr>
              <w:t>Obdobja 35</w:t>
            </w:r>
            <w:r w:rsidRPr="00AF0ED4">
              <w:rPr>
                <w:rFonts w:asciiTheme="majorHAnsi" w:eastAsia="Calibri" w:hAnsiTheme="majorHAnsi" w:cstheme="majorHAnsi"/>
              </w:rPr>
              <w:t xml:space="preserve">. Ljubljana: Znanstvena založba Filozofske fakultete, 2016, str. 395-402. E-objava: </w:t>
            </w:r>
            <w:hyperlink r:id="rId19" w:history="1">
              <w:r w:rsidRPr="00AF0ED4">
                <w:rPr>
                  <w:rStyle w:val="Hiperpovezava"/>
                  <w:rFonts w:asciiTheme="majorHAnsi" w:eastAsia="Calibri" w:hAnsiTheme="majorHAnsi" w:cstheme="majorHAnsi"/>
                </w:rPr>
                <w:t>http://centerslo.si/wp-content/uploads/2016/11/PruncOgrErj.pdf</w:t>
              </w:r>
            </w:hyperlink>
            <w:r w:rsidRPr="00AF0ED4">
              <w:rPr>
                <w:rFonts w:asciiTheme="majorHAnsi" w:eastAsia="Calibri" w:hAnsiTheme="majorHAnsi" w:cstheme="majorHAnsi"/>
              </w:rPr>
              <w:t xml:space="preserve">. </w:t>
            </w:r>
          </w:p>
          <w:p w14:paraId="5BD42899" w14:textId="77777777" w:rsidR="00090E07" w:rsidRPr="00AF0ED4" w:rsidRDefault="00090E07" w:rsidP="00090E07">
            <w:pPr>
              <w:pStyle w:val="Odstavekseznama"/>
              <w:numPr>
                <w:ilvl w:val="0"/>
                <w:numId w:val="32"/>
              </w:numPr>
              <w:spacing w:after="120"/>
              <w:ind w:left="357" w:hanging="357"/>
              <w:contextualSpacing/>
              <w:jc w:val="both"/>
              <w:rPr>
                <w:rFonts w:asciiTheme="majorHAnsi" w:eastAsia="Calibri" w:hAnsiTheme="majorHAnsi" w:cstheme="majorHAnsi"/>
              </w:rPr>
            </w:pPr>
            <w:r w:rsidRPr="00AF0ED4">
              <w:rPr>
                <w:rFonts w:asciiTheme="majorHAnsi" w:eastAsia="Calibri" w:hAnsiTheme="majorHAnsi" w:cstheme="majorHAnsi"/>
              </w:rPr>
              <w:t xml:space="preserve">Prunč, Erich; Ogrin, Matija; Erjavec, Tomaž (ur.). </w:t>
            </w:r>
            <w:r w:rsidRPr="00AF0ED4">
              <w:rPr>
                <w:rFonts w:asciiTheme="majorHAnsi" w:eastAsia="Calibri" w:hAnsiTheme="majorHAnsi" w:cstheme="majorHAnsi"/>
                <w:i/>
              </w:rPr>
              <w:t xml:space="preserve">Kapelski pasijon. Komedija od </w:t>
            </w:r>
            <w:proofErr w:type="spellStart"/>
            <w:r w:rsidRPr="00AF0ED4">
              <w:rPr>
                <w:rFonts w:asciiTheme="majorHAnsi" w:eastAsia="Calibri" w:hAnsiTheme="majorHAnsi" w:cstheme="majorHAnsi"/>
                <w:i/>
              </w:rPr>
              <w:t>Kristusoviga</w:t>
            </w:r>
            <w:proofErr w:type="spellEnd"/>
            <w:r w:rsidRPr="00AF0ED4">
              <w:rPr>
                <w:rFonts w:asciiTheme="majorHAnsi" w:eastAsia="Calibri" w:hAnsiTheme="majorHAnsi" w:cstheme="majorHAnsi"/>
                <w:i/>
              </w:rPr>
              <w:t xml:space="preserve"> </w:t>
            </w:r>
            <w:proofErr w:type="spellStart"/>
            <w:r w:rsidRPr="00AF0ED4">
              <w:rPr>
                <w:rFonts w:asciiTheme="majorHAnsi" w:eastAsia="Calibri" w:hAnsiTheme="majorHAnsi" w:cstheme="majorHAnsi"/>
                <w:i/>
              </w:rPr>
              <w:t>trplinja</w:t>
            </w:r>
            <w:proofErr w:type="spellEnd"/>
            <w:r w:rsidRPr="00AF0ED4">
              <w:rPr>
                <w:rFonts w:asciiTheme="majorHAnsi" w:eastAsia="Calibri" w:hAnsiTheme="majorHAnsi" w:cstheme="majorHAnsi"/>
                <w:i/>
              </w:rPr>
              <w:t xml:space="preserve">, </w:t>
            </w:r>
            <w:proofErr w:type="spellStart"/>
            <w:r w:rsidRPr="00AF0ED4">
              <w:rPr>
                <w:rFonts w:asciiTheme="majorHAnsi" w:eastAsia="Calibri" w:hAnsiTheme="majorHAnsi" w:cstheme="majorHAnsi"/>
                <w:i/>
              </w:rPr>
              <w:t>katiro</w:t>
            </w:r>
            <w:proofErr w:type="spellEnd"/>
            <w:r w:rsidRPr="00AF0ED4">
              <w:rPr>
                <w:rFonts w:asciiTheme="majorHAnsi" w:eastAsia="Calibri" w:hAnsiTheme="majorHAnsi" w:cstheme="majorHAnsi"/>
                <w:i/>
              </w:rPr>
              <w:t xml:space="preserve"> so </w:t>
            </w:r>
            <w:proofErr w:type="spellStart"/>
            <w:r w:rsidRPr="00AF0ED4">
              <w:rPr>
                <w:rFonts w:asciiTheme="majorHAnsi" w:eastAsia="Calibri" w:hAnsiTheme="majorHAnsi" w:cstheme="majorHAnsi"/>
                <w:i/>
              </w:rPr>
              <w:t>nekidej</w:t>
            </w:r>
            <w:proofErr w:type="spellEnd"/>
            <w:r w:rsidRPr="00AF0ED4">
              <w:rPr>
                <w:rFonts w:asciiTheme="majorHAnsi" w:eastAsia="Calibri" w:hAnsiTheme="majorHAnsi" w:cstheme="majorHAnsi"/>
                <w:i/>
              </w:rPr>
              <w:t xml:space="preserve"> na te veliki </w:t>
            </w:r>
            <w:proofErr w:type="spellStart"/>
            <w:r w:rsidRPr="00AF0ED4">
              <w:rPr>
                <w:rFonts w:asciiTheme="majorHAnsi" w:eastAsia="Calibri" w:hAnsiTheme="majorHAnsi" w:cstheme="majorHAnsi"/>
                <w:i/>
              </w:rPr>
              <w:t>četrtək</w:t>
            </w:r>
            <w:proofErr w:type="spellEnd"/>
            <w:r w:rsidRPr="00AF0ED4">
              <w:rPr>
                <w:rFonts w:asciiTheme="majorHAnsi" w:eastAsia="Calibri" w:hAnsiTheme="majorHAnsi" w:cstheme="majorHAnsi"/>
                <w:i/>
              </w:rPr>
              <w:t xml:space="preserve"> </w:t>
            </w:r>
            <w:proofErr w:type="spellStart"/>
            <w:r w:rsidRPr="00AF0ED4">
              <w:rPr>
                <w:rFonts w:asciiTheme="majorHAnsi" w:eastAsia="Calibri" w:hAnsiTheme="majorHAnsi" w:cstheme="majorHAnsi"/>
                <w:i/>
              </w:rPr>
              <w:t>inu</w:t>
            </w:r>
            <w:proofErr w:type="spellEnd"/>
            <w:r w:rsidRPr="00AF0ED4">
              <w:rPr>
                <w:rFonts w:asciiTheme="majorHAnsi" w:eastAsia="Calibri" w:hAnsiTheme="majorHAnsi" w:cstheme="majorHAnsi"/>
                <w:i/>
              </w:rPr>
              <w:t xml:space="preserve"> na te velikonočni </w:t>
            </w:r>
            <w:proofErr w:type="spellStart"/>
            <w:r w:rsidRPr="00AF0ED4">
              <w:rPr>
                <w:rFonts w:asciiTheme="majorHAnsi" w:eastAsia="Calibri" w:hAnsiTheme="majorHAnsi" w:cstheme="majorHAnsi"/>
                <w:i/>
              </w:rPr>
              <w:t>pondelək</w:t>
            </w:r>
            <w:proofErr w:type="spellEnd"/>
            <w:r w:rsidRPr="00AF0ED4">
              <w:rPr>
                <w:rFonts w:asciiTheme="majorHAnsi" w:eastAsia="Calibri" w:hAnsiTheme="majorHAnsi" w:cstheme="majorHAnsi"/>
                <w:i/>
              </w:rPr>
              <w:t xml:space="preserve"> v Kapli špilali.</w:t>
            </w:r>
            <w:r w:rsidRPr="00AF0ED4">
              <w:rPr>
                <w:rFonts w:asciiTheme="majorHAnsi" w:eastAsia="Calibri" w:hAnsiTheme="majorHAnsi" w:cstheme="majorHAnsi"/>
              </w:rPr>
              <w:t xml:space="preserve"> Elektronska </w:t>
            </w:r>
            <w:proofErr w:type="spellStart"/>
            <w:r w:rsidRPr="00AF0ED4">
              <w:rPr>
                <w:rFonts w:asciiTheme="majorHAnsi" w:eastAsia="Calibri" w:hAnsiTheme="majorHAnsi" w:cstheme="majorHAnsi"/>
              </w:rPr>
              <w:t>znanstvenokritična</w:t>
            </w:r>
            <w:proofErr w:type="spellEnd"/>
            <w:r w:rsidRPr="00AF0ED4">
              <w:rPr>
                <w:rFonts w:asciiTheme="majorHAnsi" w:eastAsia="Calibri" w:hAnsiTheme="majorHAnsi" w:cstheme="majorHAnsi"/>
              </w:rPr>
              <w:t xml:space="preserve"> izdaja. Ljubljana: ZRC SAZU, Institut 'Jožef Stefan', 2019. Objava 0.8: </w:t>
            </w:r>
            <w:hyperlink r:id="rId20" w:history="1">
              <w:r w:rsidRPr="00AF0ED4">
                <w:rPr>
                  <w:rStyle w:val="Hiperpovezava"/>
                  <w:rFonts w:asciiTheme="majorHAnsi" w:eastAsia="Calibri" w:hAnsiTheme="majorHAnsi" w:cstheme="majorHAnsi"/>
                </w:rPr>
                <w:t>http://nl.ijs.si/e-zrc/kapelski/</w:t>
              </w:r>
            </w:hyperlink>
            <w:r w:rsidRPr="00AF0ED4">
              <w:rPr>
                <w:rFonts w:asciiTheme="majorHAnsi" w:eastAsia="Calibri" w:hAnsiTheme="majorHAnsi" w:cstheme="majorHAnsi"/>
              </w:rPr>
              <w:t xml:space="preserve">. </w:t>
            </w:r>
          </w:p>
          <w:p w14:paraId="7526642C" w14:textId="4D49F027" w:rsidR="00090E07" w:rsidRPr="00AF0ED4" w:rsidRDefault="00090E07" w:rsidP="004A379E">
            <w:pPr>
              <w:spacing w:line="240" w:lineRule="auto"/>
              <w:contextualSpacing/>
              <w:jc w:val="both"/>
              <w:rPr>
                <w:rFonts w:asciiTheme="majorHAnsi" w:eastAsia="Calibri" w:hAnsiTheme="majorHAnsi" w:cstheme="majorHAnsi"/>
                <w:b/>
                <w:sz w:val="24"/>
                <w:szCs w:val="24"/>
              </w:rPr>
            </w:pPr>
            <w:r w:rsidRPr="00AF0ED4">
              <w:rPr>
                <w:rFonts w:asciiTheme="majorHAnsi" w:eastAsia="Calibri" w:hAnsiTheme="majorHAnsi" w:cstheme="majorHAnsi"/>
                <w:b/>
                <w:sz w:val="24"/>
                <w:szCs w:val="24"/>
              </w:rPr>
              <w:t>D</w:t>
            </w:r>
            <w:r w:rsidR="00C34F80">
              <w:rPr>
                <w:rFonts w:asciiTheme="majorHAnsi" w:eastAsia="Calibri" w:hAnsiTheme="majorHAnsi" w:cstheme="majorHAnsi"/>
                <w:b/>
                <w:sz w:val="24"/>
                <w:szCs w:val="24"/>
              </w:rPr>
              <w:t>oc. d</w:t>
            </w:r>
            <w:r w:rsidRPr="00AF0ED4">
              <w:rPr>
                <w:rFonts w:asciiTheme="majorHAnsi" w:eastAsia="Calibri" w:hAnsiTheme="majorHAnsi" w:cstheme="majorHAnsi"/>
                <w:b/>
                <w:sz w:val="24"/>
                <w:szCs w:val="24"/>
              </w:rPr>
              <w:t xml:space="preserve">r. </w:t>
            </w:r>
            <w:r w:rsidR="00247036">
              <w:rPr>
                <w:rFonts w:asciiTheme="majorHAnsi" w:eastAsia="Calibri" w:hAnsiTheme="majorHAnsi" w:cstheme="majorHAnsi"/>
                <w:b/>
                <w:sz w:val="24"/>
                <w:szCs w:val="24"/>
              </w:rPr>
              <w:t>Andrejka Žejn</w:t>
            </w:r>
          </w:p>
          <w:p w14:paraId="5CDDF015" w14:textId="758C6B46" w:rsidR="00090E07" w:rsidRPr="00AF0ED4" w:rsidRDefault="00247036" w:rsidP="00090E07">
            <w:pPr>
              <w:pStyle w:val="Odstavekseznama"/>
              <w:numPr>
                <w:ilvl w:val="0"/>
                <w:numId w:val="32"/>
              </w:numPr>
              <w:contextualSpacing/>
              <w:jc w:val="both"/>
              <w:rPr>
                <w:rFonts w:asciiTheme="majorHAnsi" w:eastAsia="Calibri" w:hAnsiTheme="majorHAnsi" w:cstheme="majorHAnsi"/>
              </w:rPr>
            </w:pPr>
            <w:r>
              <w:rPr>
                <w:rFonts w:asciiTheme="majorHAnsi" w:eastAsia="Calibri" w:hAnsiTheme="majorHAnsi" w:cstheme="majorHAnsi"/>
              </w:rPr>
              <w:t>..</w:t>
            </w:r>
            <w:bookmarkStart w:id="0" w:name="_GoBack"/>
            <w:bookmarkEnd w:id="0"/>
            <w:r w:rsidR="00090E07" w:rsidRPr="00AF0ED4">
              <w:rPr>
                <w:rFonts w:asciiTheme="majorHAnsi" w:eastAsia="Calibri" w:hAnsiTheme="majorHAnsi" w:cstheme="majorHAnsi"/>
              </w:rPr>
              <w:t>.</w:t>
            </w:r>
          </w:p>
        </w:tc>
      </w:tr>
    </w:tbl>
    <w:p w14:paraId="2592D0C0" w14:textId="35818147" w:rsidR="00090E07" w:rsidRPr="00AF0ED4" w:rsidRDefault="00090E07" w:rsidP="00090E07">
      <w:pPr>
        <w:spacing w:line="240" w:lineRule="auto"/>
        <w:rPr>
          <w:rFonts w:asciiTheme="majorHAnsi" w:hAnsiTheme="majorHAnsi" w:cstheme="majorHAnsi"/>
        </w:rPr>
      </w:pPr>
    </w:p>
    <w:sectPr w:rsidR="00090E07" w:rsidRPr="00AF0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1BA"/>
    <w:multiLevelType w:val="multilevel"/>
    <w:tmpl w:val="37E0F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386545"/>
    <w:multiLevelType w:val="multilevel"/>
    <w:tmpl w:val="CBDE8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632ECB"/>
    <w:multiLevelType w:val="multilevel"/>
    <w:tmpl w:val="00D09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4817F8"/>
    <w:multiLevelType w:val="multilevel"/>
    <w:tmpl w:val="8CF88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890BA0"/>
    <w:multiLevelType w:val="hybridMultilevel"/>
    <w:tmpl w:val="6D1660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95469EA"/>
    <w:multiLevelType w:val="hybridMultilevel"/>
    <w:tmpl w:val="00A4CFCE"/>
    <w:lvl w:ilvl="0" w:tplc="04240001">
      <w:start w:val="1"/>
      <w:numFmt w:val="bullet"/>
      <w:lvlText w:val=""/>
      <w:lvlJc w:val="left"/>
      <w:pPr>
        <w:ind w:left="789" w:hanging="360"/>
      </w:pPr>
      <w:rPr>
        <w:rFonts w:ascii="Symbol" w:hAnsi="Symbol" w:hint="default"/>
      </w:rPr>
    </w:lvl>
    <w:lvl w:ilvl="1" w:tplc="04240003" w:tentative="1">
      <w:start w:val="1"/>
      <w:numFmt w:val="bullet"/>
      <w:lvlText w:val="o"/>
      <w:lvlJc w:val="left"/>
      <w:pPr>
        <w:ind w:left="1509" w:hanging="360"/>
      </w:pPr>
      <w:rPr>
        <w:rFonts w:ascii="Courier New" w:hAnsi="Courier New" w:cs="Courier New" w:hint="default"/>
      </w:rPr>
    </w:lvl>
    <w:lvl w:ilvl="2" w:tplc="04240005" w:tentative="1">
      <w:start w:val="1"/>
      <w:numFmt w:val="bullet"/>
      <w:lvlText w:val=""/>
      <w:lvlJc w:val="left"/>
      <w:pPr>
        <w:ind w:left="2229" w:hanging="360"/>
      </w:pPr>
      <w:rPr>
        <w:rFonts w:ascii="Wingdings" w:hAnsi="Wingdings" w:hint="default"/>
      </w:rPr>
    </w:lvl>
    <w:lvl w:ilvl="3" w:tplc="04240001" w:tentative="1">
      <w:start w:val="1"/>
      <w:numFmt w:val="bullet"/>
      <w:lvlText w:val=""/>
      <w:lvlJc w:val="left"/>
      <w:pPr>
        <w:ind w:left="2949" w:hanging="360"/>
      </w:pPr>
      <w:rPr>
        <w:rFonts w:ascii="Symbol" w:hAnsi="Symbol" w:hint="default"/>
      </w:rPr>
    </w:lvl>
    <w:lvl w:ilvl="4" w:tplc="04240003" w:tentative="1">
      <w:start w:val="1"/>
      <w:numFmt w:val="bullet"/>
      <w:lvlText w:val="o"/>
      <w:lvlJc w:val="left"/>
      <w:pPr>
        <w:ind w:left="3669" w:hanging="360"/>
      </w:pPr>
      <w:rPr>
        <w:rFonts w:ascii="Courier New" w:hAnsi="Courier New" w:cs="Courier New" w:hint="default"/>
      </w:rPr>
    </w:lvl>
    <w:lvl w:ilvl="5" w:tplc="04240005" w:tentative="1">
      <w:start w:val="1"/>
      <w:numFmt w:val="bullet"/>
      <w:lvlText w:val=""/>
      <w:lvlJc w:val="left"/>
      <w:pPr>
        <w:ind w:left="4389" w:hanging="360"/>
      </w:pPr>
      <w:rPr>
        <w:rFonts w:ascii="Wingdings" w:hAnsi="Wingdings" w:hint="default"/>
      </w:rPr>
    </w:lvl>
    <w:lvl w:ilvl="6" w:tplc="04240001" w:tentative="1">
      <w:start w:val="1"/>
      <w:numFmt w:val="bullet"/>
      <w:lvlText w:val=""/>
      <w:lvlJc w:val="left"/>
      <w:pPr>
        <w:ind w:left="5109" w:hanging="360"/>
      </w:pPr>
      <w:rPr>
        <w:rFonts w:ascii="Symbol" w:hAnsi="Symbol" w:hint="default"/>
      </w:rPr>
    </w:lvl>
    <w:lvl w:ilvl="7" w:tplc="04240003" w:tentative="1">
      <w:start w:val="1"/>
      <w:numFmt w:val="bullet"/>
      <w:lvlText w:val="o"/>
      <w:lvlJc w:val="left"/>
      <w:pPr>
        <w:ind w:left="5829" w:hanging="360"/>
      </w:pPr>
      <w:rPr>
        <w:rFonts w:ascii="Courier New" w:hAnsi="Courier New" w:cs="Courier New" w:hint="default"/>
      </w:rPr>
    </w:lvl>
    <w:lvl w:ilvl="8" w:tplc="04240005" w:tentative="1">
      <w:start w:val="1"/>
      <w:numFmt w:val="bullet"/>
      <w:lvlText w:val=""/>
      <w:lvlJc w:val="left"/>
      <w:pPr>
        <w:ind w:left="6549" w:hanging="360"/>
      </w:pPr>
      <w:rPr>
        <w:rFonts w:ascii="Wingdings" w:hAnsi="Wingdings" w:hint="default"/>
      </w:rPr>
    </w:lvl>
  </w:abstractNum>
  <w:abstractNum w:abstractNumId="6" w15:restartNumberingAfterBreak="0">
    <w:nsid w:val="1AFB4951"/>
    <w:multiLevelType w:val="multilevel"/>
    <w:tmpl w:val="D2D82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FB1DB9"/>
    <w:multiLevelType w:val="multilevel"/>
    <w:tmpl w:val="E94E0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39634B"/>
    <w:multiLevelType w:val="multilevel"/>
    <w:tmpl w:val="00D09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2F3887"/>
    <w:multiLevelType w:val="multilevel"/>
    <w:tmpl w:val="26F4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226E6"/>
    <w:multiLevelType w:val="multilevel"/>
    <w:tmpl w:val="00D09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F45440"/>
    <w:multiLevelType w:val="multilevel"/>
    <w:tmpl w:val="26F4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71B0F"/>
    <w:multiLevelType w:val="multilevel"/>
    <w:tmpl w:val="00D09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FA68D7"/>
    <w:multiLevelType w:val="multilevel"/>
    <w:tmpl w:val="BF98C0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EC65D1"/>
    <w:multiLevelType w:val="multilevel"/>
    <w:tmpl w:val="ABD8E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D357F8"/>
    <w:multiLevelType w:val="multilevel"/>
    <w:tmpl w:val="FCAC2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3D7521"/>
    <w:multiLevelType w:val="multilevel"/>
    <w:tmpl w:val="00D09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9B0079"/>
    <w:multiLevelType w:val="multilevel"/>
    <w:tmpl w:val="00D09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2C21650"/>
    <w:multiLevelType w:val="multilevel"/>
    <w:tmpl w:val="00D09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6B764FC"/>
    <w:multiLevelType w:val="hybridMultilevel"/>
    <w:tmpl w:val="60BED28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0" w15:restartNumberingAfterBreak="0">
    <w:nsid w:val="57EC4448"/>
    <w:multiLevelType w:val="multilevel"/>
    <w:tmpl w:val="9F38A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9B668F5"/>
    <w:multiLevelType w:val="multilevel"/>
    <w:tmpl w:val="00D09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E4835C7"/>
    <w:multiLevelType w:val="multilevel"/>
    <w:tmpl w:val="00D09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21E5710"/>
    <w:multiLevelType w:val="hybridMultilevel"/>
    <w:tmpl w:val="A5286354"/>
    <w:lvl w:ilvl="0" w:tplc="04240001">
      <w:start w:val="1"/>
      <w:numFmt w:val="bullet"/>
      <w:lvlText w:val=""/>
      <w:lvlJc w:val="left"/>
      <w:pPr>
        <w:ind w:left="772" w:hanging="360"/>
      </w:pPr>
      <w:rPr>
        <w:rFonts w:ascii="Symbol" w:hAnsi="Symbol" w:hint="default"/>
      </w:rPr>
    </w:lvl>
    <w:lvl w:ilvl="1" w:tplc="04240003" w:tentative="1">
      <w:start w:val="1"/>
      <w:numFmt w:val="bullet"/>
      <w:lvlText w:val="o"/>
      <w:lvlJc w:val="left"/>
      <w:pPr>
        <w:ind w:left="1492" w:hanging="360"/>
      </w:pPr>
      <w:rPr>
        <w:rFonts w:ascii="Courier New" w:hAnsi="Courier New" w:cs="Courier New" w:hint="default"/>
      </w:rPr>
    </w:lvl>
    <w:lvl w:ilvl="2" w:tplc="04240005" w:tentative="1">
      <w:start w:val="1"/>
      <w:numFmt w:val="bullet"/>
      <w:lvlText w:val=""/>
      <w:lvlJc w:val="left"/>
      <w:pPr>
        <w:ind w:left="2212" w:hanging="360"/>
      </w:pPr>
      <w:rPr>
        <w:rFonts w:ascii="Wingdings" w:hAnsi="Wingdings" w:hint="default"/>
      </w:rPr>
    </w:lvl>
    <w:lvl w:ilvl="3" w:tplc="04240001" w:tentative="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24" w15:restartNumberingAfterBreak="0">
    <w:nsid w:val="67404BC2"/>
    <w:multiLevelType w:val="multilevel"/>
    <w:tmpl w:val="00D09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7E1BEE"/>
    <w:multiLevelType w:val="multilevel"/>
    <w:tmpl w:val="5FEA1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415D0C"/>
    <w:multiLevelType w:val="multilevel"/>
    <w:tmpl w:val="26F4A5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8BB13D5"/>
    <w:multiLevelType w:val="multilevel"/>
    <w:tmpl w:val="FE4C3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BD104E8"/>
    <w:multiLevelType w:val="multilevel"/>
    <w:tmpl w:val="26F4A5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D687B89"/>
    <w:multiLevelType w:val="multilevel"/>
    <w:tmpl w:val="00D09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1A1B60"/>
    <w:multiLevelType w:val="multilevel"/>
    <w:tmpl w:val="26F4A5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ECD0E08"/>
    <w:multiLevelType w:val="multilevel"/>
    <w:tmpl w:val="19BCC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DCD716A"/>
    <w:multiLevelType w:val="multilevel"/>
    <w:tmpl w:val="97F66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D7553B"/>
    <w:multiLevelType w:val="multilevel"/>
    <w:tmpl w:val="19BCC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24"/>
  </w:num>
  <w:num w:numId="3">
    <w:abstractNumId w:val="22"/>
  </w:num>
  <w:num w:numId="4">
    <w:abstractNumId w:val="12"/>
  </w:num>
  <w:num w:numId="5">
    <w:abstractNumId w:val="8"/>
  </w:num>
  <w:num w:numId="6">
    <w:abstractNumId w:val="17"/>
  </w:num>
  <w:num w:numId="7">
    <w:abstractNumId w:val="29"/>
  </w:num>
  <w:num w:numId="8">
    <w:abstractNumId w:val="21"/>
  </w:num>
  <w:num w:numId="9">
    <w:abstractNumId w:val="18"/>
  </w:num>
  <w:num w:numId="10">
    <w:abstractNumId w:val="10"/>
  </w:num>
  <w:num w:numId="11">
    <w:abstractNumId w:val="2"/>
  </w:num>
  <w:num w:numId="12">
    <w:abstractNumId w:val="20"/>
  </w:num>
  <w:num w:numId="13">
    <w:abstractNumId w:val="3"/>
  </w:num>
  <w:num w:numId="14">
    <w:abstractNumId w:val="26"/>
  </w:num>
  <w:num w:numId="15">
    <w:abstractNumId w:val="1"/>
  </w:num>
  <w:num w:numId="16">
    <w:abstractNumId w:val="31"/>
  </w:num>
  <w:num w:numId="17">
    <w:abstractNumId w:val="33"/>
  </w:num>
  <w:num w:numId="18">
    <w:abstractNumId w:val="27"/>
  </w:num>
  <w:num w:numId="19">
    <w:abstractNumId w:val="23"/>
  </w:num>
  <w:num w:numId="20">
    <w:abstractNumId w:val="5"/>
  </w:num>
  <w:num w:numId="21">
    <w:abstractNumId w:val="15"/>
  </w:num>
  <w:num w:numId="22">
    <w:abstractNumId w:val="30"/>
  </w:num>
  <w:num w:numId="23">
    <w:abstractNumId w:val="32"/>
  </w:num>
  <w:num w:numId="24">
    <w:abstractNumId w:val="11"/>
  </w:num>
  <w:num w:numId="25">
    <w:abstractNumId w:val="0"/>
  </w:num>
  <w:num w:numId="26">
    <w:abstractNumId w:val="4"/>
  </w:num>
  <w:num w:numId="27">
    <w:abstractNumId w:val="6"/>
  </w:num>
  <w:num w:numId="28">
    <w:abstractNumId w:val="28"/>
  </w:num>
  <w:num w:numId="29">
    <w:abstractNumId w:val="25"/>
  </w:num>
  <w:num w:numId="30">
    <w:abstractNumId w:val="9"/>
  </w:num>
  <w:num w:numId="31">
    <w:abstractNumId w:val="14"/>
  </w:num>
  <w:num w:numId="32">
    <w:abstractNumId w:val="19"/>
  </w:num>
  <w:num w:numId="33">
    <w:abstractNumId w:val="7"/>
  </w:num>
  <w:num w:numId="3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B5"/>
    <w:rsid w:val="00023F59"/>
    <w:rsid w:val="00090E07"/>
    <w:rsid w:val="000C0388"/>
    <w:rsid w:val="001038B1"/>
    <w:rsid w:val="001210D8"/>
    <w:rsid w:val="001A267B"/>
    <w:rsid w:val="002345D0"/>
    <w:rsid w:val="00247036"/>
    <w:rsid w:val="00282892"/>
    <w:rsid w:val="002B3156"/>
    <w:rsid w:val="002B5D6E"/>
    <w:rsid w:val="003034B2"/>
    <w:rsid w:val="003418EA"/>
    <w:rsid w:val="003D568E"/>
    <w:rsid w:val="004543D3"/>
    <w:rsid w:val="004A3F82"/>
    <w:rsid w:val="004B441F"/>
    <w:rsid w:val="005C0551"/>
    <w:rsid w:val="00624841"/>
    <w:rsid w:val="0065458F"/>
    <w:rsid w:val="006967EE"/>
    <w:rsid w:val="006A341F"/>
    <w:rsid w:val="00710EB6"/>
    <w:rsid w:val="00855CB1"/>
    <w:rsid w:val="00871483"/>
    <w:rsid w:val="009137DF"/>
    <w:rsid w:val="009D2296"/>
    <w:rsid w:val="009F3CB5"/>
    <w:rsid w:val="00AF0ED4"/>
    <w:rsid w:val="00AF7440"/>
    <w:rsid w:val="00BC2619"/>
    <w:rsid w:val="00BF6995"/>
    <w:rsid w:val="00C02E73"/>
    <w:rsid w:val="00C34F80"/>
    <w:rsid w:val="00C44294"/>
    <w:rsid w:val="00C73E32"/>
    <w:rsid w:val="00C8602D"/>
    <w:rsid w:val="00CA6667"/>
    <w:rsid w:val="00D20FA5"/>
    <w:rsid w:val="00DA4B9A"/>
    <w:rsid w:val="00E66A28"/>
    <w:rsid w:val="00FE33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60F9"/>
  <w15:chartTrackingRefBased/>
  <w15:docId w15:val="{CCAEE72E-5D8D-488D-B161-7D5CC6BF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F3CB5"/>
    <w:pPr>
      <w:spacing w:after="0"/>
    </w:pPr>
    <w:rPr>
      <w:rFonts w:ascii="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F3CB5"/>
    <w:pPr>
      <w:spacing w:line="240" w:lineRule="auto"/>
      <w:ind w:left="720"/>
    </w:pPr>
    <w:rPr>
      <w:rFonts w:eastAsia="Times New Roman" w:cs="Times New Roman"/>
      <w:sz w:val="24"/>
      <w:szCs w:val="24"/>
      <w:lang w:eastAsia="sl-SI"/>
    </w:rPr>
  </w:style>
  <w:style w:type="character" w:styleId="Hiperpovezava">
    <w:name w:val="Hyperlink"/>
    <w:uiPriority w:val="99"/>
    <w:unhideWhenUsed/>
    <w:rsid w:val="009137DF"/>
    <w:rPr>
      <w:color w:val="0563C1"/>
      <w:u w:val="single"/>
    </w:rPr>
  </w:style>
  <w:style w:type="character" w:styleId="Pripombasklic">
    <w:name w:val="annotation reference"/>
    <w:basedOn w:val="Privzetapisavaodstavka"/>
    <w:uiPriority w:val="99"/>
    <w:semiHidden/>
    <w:unhideWhenUsed/>
    <w:rsid w:val="00BC2619"/>
    <w:rPr>
      <w:sz w:val="16"/>
      <w:szCs w:val="16"/>
    </w:rPr>
  </w:style>
  <w:style w:type="paragraph" w:styleId="Pripombabesedilo">
    <w:name w:val="annotation text"/>
    <w:basedOn w:val="Navaden"/>
    <w:link w:val="PripombabesediloZnak"/>
    <w:uiPriority w:val="99"/>
    <w:semiHidden/>
    <w:unhideWhenUsed/>
    <w:rsid w:val="00BC261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C2619"/>
    <w:rPr>
      <w:rFonts w:ascii="Times New Roman" w:hAnsi="Times New Roman"/>
      <w:sz w:val="20"/>
      <w:szCs w:val="20"/>
    </w:rPr>
  </w:style>
  <w:style w:type="paragraph" w:styleId="Besedilooblaka">
    <w:name w:val="Balloon Text"/>
    <w:basedOn w:val="Navaden"/>
    <w:link w:val="BesedilooblakaZnak"/>
    <w:uiPriority w:val="99"/>
    <w:semiHidden/>
    <w:unhideWhenUsed/>
    <w:rsid w:val="00BC261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C2619"/>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BC2619"/>
    <w:rPr>
      <w:b/>
      <w:bCs/>
    </w:rPr>
  </w:style>
  <w:style w:type="character" w:customStyle="1" w:styleId="ZadevapripombeZnak">
    <w:name w:val="Zadeva pripombe Znak"/>
    <w:basedOn w:val="PripombabesediloZnak"/>
    <w:link w:val="Zadevapripombe"/>
    <w:uiPriority w:val="99"/>
    <w:semiHidden/>
    <w:rsid w:val="00BC261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zrc-sazu.org/moduli/literatura-v-kontekstu/?lang=en" TargetMode="External"/><Relationship Id="rId13" Type="http://schemas.openxmlformats.org/officeDocument/2006/relationships/hyperlink" Target="http://www.sdjt.si/wp/wp-content/uploads/2016/09/JTDH-2016_Ogrin-et-al_Strojno-podprta-kolacija-slovenskih-rokopisnih-besedil.pdf" TargetMode="External"/><Relationship Id="rId18" Type="http://schemas.openxmlformats.org/officeDocument/2006/relationships/hyperlink" Target="http://ojs.inz.si/pnz/article/view/333/59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s-zrc-sazu.org/moduli/literatura-v-kontekstu/?lang=en" TargetMode="External"/><Relationship Id="rId12" Type="http://schemas.openxmlformats.org/officeDocument/2006/relationships/hyperlink" Target="https://kups.ub.uni-koeln.de/4337/" TargetMode="External"/><Relationship Id="rId17" Type="http://schemas.openxmlformats.org/officeDocument/2006/relationships/hyperlink" Target="http://jtei.revues.org/715" TargetMode="External"/><Relationship Id="rId2" Type="http://schemas.openxmlformats.org/officeDocument/2006/relationships/styles" Target="styles.xml"/><Relationship Id="rId16" Type="http://schemas.openxmlformats.org/officeDocument/2006/relationships/hyperlink" Target="http://www.tei-c.org/Guidelines/P5/" TargetMode="External"/><Relationship Id="rId20" Type="http://schemas.openxmlformats.org/officeDocument/2006/relationships/hyperlink" Target="http://nl.ijs.si/e-zrc/kapelski/" TargetMode="External"/><Relationship Id="rId1" Type="http://schemas.openxmlformats.org/officeDocument/2006/relationships/numbering" Target="numbering.xml"/><Relationship Id="rId6" Type="http://schemas.openxmlformats.org/officeDocument/2006/relationships/hyperlink" Target="https://ps-zrc-sazu.org/moduli/literatura-v-kontekstu/" TargetMode="External"/><Relationship Id="rId11" Type="http://schemas.openxmlformats.org/officeDocument/2006/relationships/hyperlink" Target="http://revija-knjiznica.zbds-zveza.si/Izvodi/K1101/Erjavec_etal.pdf" TargetMode="External"/><Relationship Id="rId5" Type="http://schemas.openxmlformats.org/officeDocument/2006/relationships/image" Target="media/image1.png"/><Relationship Id="rId15" Type="http://schemas.openxmlformats.org/officeDocument/2006/relationships/hyperlink" Target="http://www.digitalmedievalist.org/" TargetMode="External"/><Relationship Id="rId10" Type="http://schemas.openxmlformats.org/officeDocument/2006/relationships/hyperlink" Target="https://tei-c.org/Vault/ETE/Preview/" TargetMode="External"/><Relationship Id="rId19" Type="http://schemas.openxmlformats.org/officeDocument/2006/relationships/hyperlink" Target="http://centerslo.si/wp-content/uploads/2016/11/PruncOgrErj.pdf" TargetMode="External"/><Relationship Id="rId4" Type="http://schemas.openxmlformats.org/officeDocument/2006/relationships/webSettings" Target="webSettings.xml"/><Relationship Id="rId9" Type="http://schemas.openxmlformats.org/officeDocument/2006/relationships/hyperlink" Target="http://nl.ijs.si/e-zrc/bib/eziss-Burnard.pdf" TargetMode="External"/><Relationship Id="rId14" Type="http://schemas.openxmlformats.org/officeDocument/2006/relationships/hyperlink" Target="https://kups.ub.uni-koeln.de/2939/"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9853</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Tiva Vlaj</dc:creator>
  <cp:keywords/>
  <dc:description/>
  <cp:lastModifiedBy>Tiva Vlaj</cp:lastModifiedBy>
  <cp:revision>2</cp:revision>
  <cp:lastPrinted>2023-04-21T11:52:00Z</cp:lastPrinted>
  <dcterms:created xsi:type="dcterms:W3CDTF">2023-04-28T08:04:00Z</dcterms:created>
  <dcterms:modified xsi:type="dcterms:W3CDTF">2023-04-28T08:04:00Z</dcterms:modified>
</cp:coreProperties>
</file>